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1F" w:rsidRPr="00B12E1F" w:rsidRDefault="00B12E1F" w:rsidP="00B12E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по р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еализации Стратегии противодействия экстремизму в Российской Федерации до 2025 года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 на 01.01.2021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1.В части касающихся  п.1 и п.2  муниципального плана  по реализации Стратегии противодействия экстремизму в Российской Федерации до 2025 года на территории муниципального района Куюргазинский район Республики Башкортостан – во время проведения  собраний, сходов граждан, а также других публичных мероприятий постоянно обеспечивается защита населения, безопасности и антитеррористической защищенности мест проживания и массового пребывания людей, объектов транспортной инфраструктуры и жизнеобеспечения путем организации дежурств ответственных должностных лиц учреждений и организаций сельского поселения, а также членов добровольной народной дружины в соответствии с утвержденными главой сельского поселения графиками дежурств  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2.В части касающейся п.4 вышеуказанного плана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–  в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случаях возникновения конфликтов в качестве представителей «народной дипломатии»  и гарантов соблюдения и   выполнения достигнутых соглашений привлекаются старейшины , старосты , и религиозные лидеры, формирующие общественное мнение.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3.В части касающейся п.5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ежегодно принимаем участие на совещаниях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4.В части касающейся п.6 вышеуказанного плана – при проведении различных мероприятий, а также традиционных наро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дных и религиозных праздников (</w:t>
      </w:r>
      <w:bookmarkStart w:id="0" w:name="_GoBack"/>
      <w:bookmarkEnd w:id="0"/>
      <w:r w:rsidRPr="00B12E1F">
        <w:rPr>
          <w:rFonts w:ascii="Times New Roman" w:eastAsia="Times New Roman" w:hAnsi="Times New Roman" w:cs="Times New Roman"/>
          <w:sz w:val="28"/>
          <w:szCs w:val="28"/>
        </w:rPr>
        <w:t>Курбан-байрам, Ураза-байрам) на территории сельского поселения принимают  участие на равных  уровнях представители различных национальностей ( башкиры, татары, русские, казахи и т.д.).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5.В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10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  - совместно с  заведующим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Мурапталовской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библиотеки и директором МБУКИ Музей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Газиза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Альмухаметова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изготавливается и распространяется информационно-пропагандистская продукция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экстремизма  (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в частности буклеты) среди учащихся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с.Новомурапталово и МБОУ ООШ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д.Аксарово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6.В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15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  - созданы площадки для реализации потенциала несовершеннолетних лиц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 и МБО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У ООШ </w:t>
      </w:r>
      <w:proofErr w:type="spellStart"/>
      <w:r w:rsidR="00920089">
        <w:rPr>
          <w:rFonts w:ascii="Times New Roman" w:eastAsia="Times New Roman" w:hAnsi="Times New Roman" w:cs="Times New Roman"/>
          <w:sz w:val="28"/>
          <w:szCs w:val="28"/>
        </w:rPr>
        <w:t>д.Аксарово</w:t>
      </w:r>
      <w:proofErr w:type="spellEnd"/>
      <w:r w:rsidR="00920089">
        <w:rPr>
          <w:rFonts w:ascii="Times New Roman" w:eastAsia="Times New Roman" w:hAnsi="Times New Roman" w:cs="Times New Roman"/>
          <w:sz w:val="28"/>
          <w:szCs w:val="28"/>
        </w:rPr>
        <w:t>. В частности 31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Аксаровской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школы в течении всего учебного года и каникул занимаются на секциях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по  легко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  атлетике, лыжам и шахматам, 28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учащихся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 занимаются на секциях по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lastRenderedPageBreak/>
        <w:t>волейболу, баскетболу, мини-футболу. В 2017 году на территории данной школы введена в эксплуатацию многофункциональная спортивная площадка.</w:t>
      </w:r>
      <w:r w:rsidR="00920089" w:rsidRPr="00920089">
        <w:t xml:space="preserve"> </w:t>
      </w:r>
      <w:r w:rsidR="00920089" w:rsidRPr="00920089">
        <w:rPr>
          <w:rFonts w:ascii="Times New Roman" w:eastAsia="Times New Roman" w:hAnsi="Times New Roman" w:cs="Times New Roman"/>
          <w:sz w:val="28"/>
          <w:szCs w:val="28"/>
        </w:rPr>
        <w:t xml:space="preserve">В 2020 году в МБОУ СОШ </w:t>
      </w:r>
      <w:proofErr w:type="gramStart"/>
      <w:r w:rsidR="00920089" w:rsidRPr="00920089">
        <w:rPr>
          <w:rFonts w:ascii="Times New Roman" w:eastAsia="Times New Roman" w:hAnsi="Times New Roman" w:cs="Times New Roman"/>
          <w:sz w:val="28"/>
          <w:szCs w:val="28"/>
        </w:rPr>
        <w:t>с.Новом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урапталово  открылся</w:t>
      </w:r>
      <w:proofErr w:type="gramEnd"/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 борцовский</w:t>
      </w:r>
      <w:r w:rsidR="00920089" w:rsidRPr="00920089">
        <w:rPr>
          <w:rFonts w:ascii="Times New Roman" w:eastAsia="Times New Roman" w:hAnsi="Times New Roman" w:cs="Times New Roman"/>
          <w:sz w:val="28"/>
          <w:szCs w:val="28"/>
        </w:rPr>
        <w:t xml:space="preserve"> спортивный  зал в рамках проекта «Спортивная борьба - в школы Республики Башкортостан»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7.В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16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плана- для оздоровления и занятости детей, подростков и молодежи в течении года  на базе Мурапталовского СДК работает танцевальный кружок, где н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а сегодняшний день занимаются 15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детей, зан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имаются народным фольклором – 10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, взрослым вокалом занимаются 8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овек. На базе </w:t>
      </w:r>
      <w:proofErr w:type="spellStart"/>
      <w:r w:rsidR="00920089">
        <w:rPr>
          <w:rFonts w:ascii="Times New Roman" w:eastAsia="Times New Roman" w:hAnsi="Times New Roman" w:cs="Times New Roman"/>
          <w:sz w:val="28"/>
          <w:szCs w:val="28"/>
        </w:rPr>
        <w:t>Якутовского</w:t>
      </w:r>
      <w:proofErr w:type="spellEnd"/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 СДК 14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детей занимаются на танцевальном кружке, 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человек занимаются вокалом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и  народным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фольклором, успешно работает клуб «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Агинэй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». На базе ООШ д.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проводятся занятия по волейболу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для  населения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старшего возраста, также более 2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0 человек  занимаются скандинавской ходьбой и аэробикой.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 организованы для занятия по волейболу, баскетболу, хоккею, шахматам. Дети занимаются в секциях по борьбе «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Куреш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», греко-римской борьбе, рукопашный бой, смешанные единоборства ММА,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грэпплинг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>. Дети посещают внеклассные мероприятия по предметам «Технология», «ОБЖ», «Информатика» и шахматный турнир в</w:t>
      </w:r>
      <w:r w:rsidRPr="00B12E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Центре цифрового и гуманитарного профилей «Точка роста» при</w:t>
      </w:r>
      <w:r w:rsidRPr="00B12E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8.В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19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 –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с.Новомурапталово, МБОУ ООШ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д.Аксарово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, начальных школ д.Старомурапталово и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с.Якутово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постоянно проводятся классные часы, профилактические беседы с родителями и учащимися, показы видеороликов с привлечением сотрудников правоохранительных органов направленных на патриотическое воспитание молодежи, гармонизацию  межнациональных отношений. В зданиях данных школ, а также в здании Администрации сельского поселения оформлены и установлены информационные стенды на основе методических разработок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тематики.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 9.В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20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плана- в целях гражданско-патриотического воспитания молодежи и пропаганды государственной символики , достижений государства, героев и значимых событий в новейшей истории страны  среди населения  на базе 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Мурапталовской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библиотеки , МБДОУ детский сад « Алсу» с.Новомурапталово,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с детьми  ко Дню  Флага  Российской  Федерации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2E1F" w:rsidRPr="00B12E1F" w:rsidRDefault="00B12E1F" w:rsidP="00B12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10.В части касающейся п.21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– в целях взаимодействия с молодежными субкультурами и формирования активной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гражданской позиции в Администрации сельского поселения утверждена программа по военно-патриотическому воспитанию и формированию гражданственности у молодежи сельского поселения Мурапталовский сельсовет муниципального района Куюргазинский район Республики Башкортостан  </w:t>
      </w:r>
      <w:r w:rsidR="00920089" w:rsidRPr="00920089">
        <w:rPr>
          <w:rFonts w:ascii="Times New Roman" w:eastAsia="Times New Roman" w:hAnsi="Times New Roman" w:cs="Times New Roman"/>
          <w:sz w:val="28"/>
          <w:szCs w:val="28"/>
        </w:rPr>
        <w:t xml:space="preserve">на 2020-2022г.г. 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11.В части касающейся п.22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- в целях популяризации в молодежной среде литературного русского языка, культурных, национальных традиций России на базе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Мурапталовской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библиотеки,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Якутовской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 проводятся постоянные чтения стихотворений  и произведений русских, башкирских и татарских  писателей. 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12.В части касающейся п.36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>- в целях предупреждения экстремистской деятельности общественных и религиозных объединений, иных организаций, физических лиц постановлением Админис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трации сельского поселения от 15.06.2020 № 6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1 утверждена муниципальная  программа «Профилактика экстремизма и терроризма в сельском поселении Мурапталовский сельсовет муниципального района Куюргазинский район Республики Башкортос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тан на 2020-2022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B12E1F" w:rsidRPr="00B12E1F" w:rsidRDefault="00B12E1F" w:rsidP="00B12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951" w:rsidRPr="00B12E1F" w:rsidRDefault="00920089" w:rsidP="00B12E1F"/>
    <w:sectPr w:rsidR="004A2951" w:rsidRPr="00B1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A7"/>
    <w:rsid w:val="000A0AC5"/>
    <w:rsid w:val="0032091F"/>
    <w:rsid w:val="004A000D"/>
    <w:rsid w:val="008B331B"/>
    <w:rsid w:val="00920089"/>
    <w:rsid w:val="00B12E1F"/>
    <w:rsid w:val="00B35AA7"/>
    <w:rsid w:val="00CC7D28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9CE9-AFAF-41F2-AE96-1B34DAC6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2</cp:revision>
  <dcterms:created xsi:type="dcterms:W3CDTF">2022-03-30T07:41:00Z</dcterms:created>
  <dcterms:modified xsi:type="dcterms:W3CDTF">2022-03-30T07:41:00Z</dcterms:modified>
</cp:coreProperties>
</file>