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88" w:rsidRPr="00E651C1" w:rsidRDefault="00975988" w:rsidP="00872CEB">
      <w:pPr>
        <w:jc w:val="center"/>
        <w:rPr>
          <w:rFonts w:ascii="Times New Roman" w:hAnsi="Times New Roman" w:cs="Times New Roman"/>
          <w:b/>
          <w:bCs/>
          <w:sz w:val="28"/>
          <w:szCs w:val="28"/>
        </w:rPr>
      </w:pPr>
      <w:r w:rsidRPr="00E651C1">
        <w:rPr>
          <w:rFonts w:ascii="Times New Roman" w:hAnsi="Times New Roman" w:cs="Times New Roman"/>
          <w:b/>
          <w:bCs/>
          <w:sz w:val="28"/>
          <w:szCs w:val="28"/>
        </w:rPr>
        <w:t>Субсидирование субъектов малого предпринимательства на начальной стадии становления бизнеса</w:t>
      </w:r>
    </w:p>
    <w:p w:rsidR="00975988" w:rsidRPr="00A733B7" w:rsidRDefault="00975988" w:rsidP="00872CEB">
      <w:pPr>
        <w:rPr>
          <w:rFonts w:ascii="Times New Roman" w:hAnsi="Times New Roman" w:cs="Times New Roman"/>
          <w:sz w:val="28"/>
          <w:szCs w:val="28"/>
        </w:rPr>
      </w:pPr>
    </w:p>
    <w:p w:rsidR="00975988" w:rsidRPr="00A733B7" w:rsidRDefault="00975988" w:rsidP="00872CEB">
      <w:pPr>
        <w:rPr>
          <w:rFonts w:ascii="Times New Roman" w:hAnsi="Times New Roman" w:cs="Times New Roman"/>
          <w:strike/>
          <w:sz w:val="28"/>
          <w:szCs w:val="28"/>
        </w:rPr>
      </w:pPr>
      <w:r>
        <w:rPr>
          <w:rFonts w:ascii="Times New Roman" w:hAnsi="Times New Roman" w:cs="Times New Roman"/>
          <w:sz w:val="28"/>
          <w:szCs w:val="28"/>
        </w:rPr>
        <w:t>1.</w:t>
      </w:r>
      <w:r w:rsidRPr="00A733B7">
        <w:rPr>
          <w:rFonts w:ascii="Times New Roman" w:hAnsi="Times New Roman" w:cs="Times New Roman"/>
          <w:sz w:val="28"/>
          <w:szCs w:val="28"/>
        </w:rPr>
        <w:t xml:space="preserve"> На получение данного вида финансовой поддержки имеют право претендовать субъекты малого и среднего предпринимательства,  зарегистрированные и осуществляющие свою деятельность на территории муниципального района Иглинский район Республики Башкортостан. </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На получение субсидии в приоритетном порядке имеют право:</w:t>
      </w:r>
    </w:p>
    <w:p w:rsidR="00975988" w:rsidRPr="00A733B7" w:rsidRDefault="00975988" w:rsidP="00872CEB">
      <w:pPr>
        <w:rPr>
          <w:rFonts w:ascii="Times New Roman" w:hAnsi="Times New Roman" w:cs="Times New Roman"/>
          <w:sz w:val="28"/>
          <w:szCs w:val="28"/>
        </w:rPr>
      </w:pPr>
      <w:bookmarkStart w:id="0" w:name="Par2089"/>
      <w:bookmarkEnd w:id="0"/>
      <w:r>
        <w:rPr>
          <w:rFonts w:ascii="Times New Roman" w:hAnsi="Times New Roman" w:cs="Times New Roman"/>
          <w:sz w:val="28"/>
          <w:szCs w:val="28"/>
        </w:rPr>
        <w:t xml:space="preserve">- </w:t>
      </w:r>
      <w:r w:rsidRPr="00A733B7">
        <w:rPr>
          <w:rFonts w:ascii="Times New Roman" w:hAnsi="Times New Roman" w:cs="Times New Roman"/>
          <w:sz w:val="28"/>
          <w:szCs w:val="28"/>
        </w:rP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p w:rsidR="00975988" w:rsidRPr="00A733B7" w:rsidRDefault="00975988" w:rsidP="00872CEB">
      <w:pPr>
        <w:rPr>
          <w:rFonts w:ascii="Times New Roman" w:hAnsi="Times New Roman" w:cs="Times New Roman"/>
          <w:sz w:val="28"/>
          <w:szCs w:val="28"/>
        </w:rPr>
      </w:pPr>
      <w:bookmarkStart w:id="1" w:name="Par2090"/>
      <w:bookmarkEnd w:id="1"/>
      <w:r>
        <w:rPr>
          <w:rFonts w:ascii="Times New Roman" w:hAnsi="Times New Roman" w:cs="Times New Roman"/>
          <w:sz w:val="28"/>
          <w:szCs w:val="28"/>
        </w:rPr>
        <w:t xml:space="preserve">- </w:t>
      </w:r>
      <w:r w:rsidRPr="00A733B7">
        <w:rPr>
          <w:rFonts w:ascii="Times New Roman" w:hAnsi="Times New Roman" w:cs="Times New Roman"/>
          <w:sz w:val="28"/>
          <w:szCs w:val="28"/>
        </w:rPr>
        <w:t>субъекты малого предпринимательства, относящиеся к социальному предпринимательству.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2</w:t>
      </w:r>
      <w:r w:rsidRPr="00A733B7">
        <w:rPr>
          <w:rFonts w:ascii="Times New Roman" w:hAnsi="Times New Roman" w:cs="Times New Roman"/>
          <w:sz w:val="28"/>
          <w:szCs w:val="28"/>
        </w:rPr>
        <w:t>. Финансовая поддержка оказывается субъектам малого предпринимательства, основными видами которых являются виды экономической деятельности, отнесенные к следующим разделам (классам) Общероссийского классификатора видов экономической деятельности ОК 029-2001 (КДЕС ред.1), являющиеся приоритетными:</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 раздел A  «Сельское хозяйство, лесное хозяйство»;</w:t>
      </w:r>
    </w:p>
    <w:p w:rsidR="00975988"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-раздел B «Рыболовство и рыбоводство»;</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w:t>
      </w:r>
      <w:r w:rsidRPr="00A733B7">
        <w:rPr>
          <w:rFonts w:ascii="Times New Roman" w:hAnsi="Times New Roman" w:cs="Times New Roman"/>
          <w:sz w:val="28"/>
          <w:szCs w:val="28"/>
        </w:rPr>
        <w:t>раздел D «Обрабатывающие производства», за исключением видов экономической деятельности, предусмотренных кодами 16.0, 16.00, 22.1- 22.33, 23.1-23.30, 37.1-37.10.22;</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 раздел F «Строительство»;</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 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50.20-50.20.3, 50.40.4, 51.24, 52.48.34, 52.7- 52.74;</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 xml:space="preserve">- раздел O «Предоставление прочих коммунальных, социальных и персональных услуг», в части видов экономической деятельности, предусмотренных </w:t>
      </w:r>
      <w:r>
        <w:rPr>
          <w:rFonts w:ascii="Times New Roman" w:hAnsi="Times New Roman" w:cs="Times New Roman"/>
          <w:sz w:val="28"/>
          <w:szCs w:val="28"/>
        </w:rPr>
        <w:t>кодами 90.0-90.00.3, 92.6-92.62.</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 xml:space="preserve">В случае неполного освоения бюджетных средств, в соответствии с требованиями оказания финансовой поддержки по приоритетным видам, данные средства направляются на оказание финансовой поддержки без предъявления требований по приоритетным видам экономической деятельности на конкурсной основе. </w:t>
      </w:r>
    </w:p>
    <w:p w:rsidR="00975988" w:rsidRPr="00A733B7" w:rsidRDefault="00975988" w:rsidP="00872CEB">
      <w:pPr>
        <w:pStyle w:val="ConsPlusNormal"/>
        <w:widowControl/>
        <w:ind w:firstLine="360"/>
        <w:jc w:val="both"/>
        <w:rPr>
          <w:rFonts w:ascii="Times New Roman" w:hAnsi="Times New Roman" w:cs="Times New Roman"/>
          <w:sz w:val="28"/>
          <w:szCs w:val="28"/>
        </w:rPr>
      </w:pPr>
      <w:r w:rsidRPr="00A733B7">
        <w:rPr>
          <w:rFonts w:ascii="Times New Roman" w:hAnsi="Times New Roman" w:cs="Times New Roman"/>
          <w:sz w:val="28"/>
          <w:szCs w:val="28"/>
        </w:rPr>
        <w:t>3.</w:t>
      </w:r>
      <w:r w:rsidRPr="00A733B7">
        <w:rPr>
          <w:rFonts w:ascii="Times New Roman" w:hAnsi="Times New Roman" w:cs="Times New Roman"/>
          <w:sz w:val="28"/>
          <w:szCs w:val="28"/>
        </w:rPr>
        <w:tab/>
        <w:t>Субсидии предоставляются субъектам малого предпринимательства на заявительной основе.</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На получение финансовой поддержки имеют право претендовать субъекты малого и среднего предпринимательства:</w:t>
      </w:r>
    </w:p>
    <w:p w:rsidR="00975988" w:rsidRPr="00A733B7" w:rsidRDefault="00975988" w:rsidP="00872CEB">
      <w:pPr>
        <w:pStyle w:val="ConsPlusNormal"/>
        <w:widowControl/>
        <w:ind w:firstLine="360"/>
        <w:jc w:val="both"/>
        <w:rPr>
          <w:rFonts w:ascii="Times New Roman" w:hAnsi="Times New Roman" w:cs="Times New Roman"/>
          <w:sz w:val="28"/>
          <w:szCs w:val="28"/>
        </w:rPr>
      </w:pPr>
      <w:r w:rsidRPr="00A733B7">
        <w:rPr>
          <w:rFonts w:ascii="Times New Roman" w:hAnsi="Times New Roman" w:cs="Times New Roman"/>
          <w:sz w:val="28"/>
          <w:szCs w:val="28"/>
        </w:rPr>
        <w:t xml:space="preserve">      - с даты государственной регистрации</w:t>
      </w:r>
      <w:r>
        <w:rPr>
          <w:rFonts w:ascii="Times New Roman" w:hAnsi="Times New Roman" w:cs="Times New Roman"/>
          <w:sz w:val="28"/>
          <w:szCs w:val="28"/>
        </w:rPr>
        <w:t>,</w:t>
      </w:r>
      <w:r w:rsidRPr="00A733B7">
        <w:rPr>
          <w:rFonts w:ascii="Times New Roman" w:hAnsi="Times New Roman" w:cs="Times New Roman"/>
          <w:sz w:val="28"/>
          <w:szCs w:val="28"/>
        </w:rPr>
        <w:t xml:space="preserve"> которых на момент обращения за субсидией прошло не более  одного календарного года;</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 xml:space="preserve">  - не имеющие задолженности по налоговым и иным обязательным платежам в бюджеты всех уровней и государственные внебюджетные фонды и соответствующие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Программой;</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 фактическое вложение собственных средств на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 соответствие условиям предоставления финансовой поддержки и представить пакет необходимых документов, указанных в Программе.</w:t>
      </w:r>
    </w:p>
    <w:p w:rsidR="00975988" w:rsidRDefault="00975988" w:rsidP="00872CEB">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4</w:t>
      </w:r>
      <w:r w:rsidRPr="00A733B7">
        <w:rPr>
          <w:rFonts w:ascii="Times New Roman" w:hAnsi="Times New Roman" w:cs="Times New Roman"/>
          <w:sz w:val="28"/>
          <w:szCs w:val="28"/>
        </w:rPr>
        <w:t>. Субъект малого предпринимательства может получить не более одной субсидии, размер которой не должен превышать 300 тысяч рублей.</w:t>
      </w:r>
    </w:p>
    <w:p w:rsidR="00975988" w:rsidRPr="00A733B7" w:rsidRDefault="00975988" w:rsidP="00872CEB">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sidRPr="00A733B7">
        <w:rPr>
          <w:rFonts w:ascii="Times New Roman" w:hAnsi="Times New Roman" w:cs="Times New Roman"/>
          <w:sz w:val="28"/>
          <w:szCs w:val="28"/>
        </w:rPr>
        <w:t>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оплаты труда сотрудников;</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уплаты налоговых платежей;</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погашения кредиторской задолженности, возникшей до момента подачи документов на получение финансовой поддержки;</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приобретения легковых автотранспортных средств и мотоциклов;</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приобретения жилых помещений;</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 xml:space="preserve">- </w:t>
      </w:r>
      <w:r w:rsidRPr="00A733B7">
        <w:rPr>
          <w:rFonts w:ascii="Times New Roman" w:hAnsi="Times New Roman" w:cs="Times New Roman"/>
          <w:sz w:val="28"/>
          <w:szCs w:val="28"/>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6.</w:t>
      </w:r>
      <w:r w:rsidRPr="00A733B7">
        <w:rPr>
          <w:rFonts w:ascii="Times New Roman" w:hAnsi="Times New Roman" w:cs="Times New Roman"/>
          <w:sz w:val="28"/>
          <w:szCs w:val="28"/>
        </w:rPr>
        <w:t xml:space="preserve"> Для получения субсидии субъекты малого предпринимательства дополнительно представляют следующие документы:</w:t>
      </w:r>
    </w:p>
    <w:p w:rsidR="00975988" w:rsidRPr="00A733B7" w:rsidRDefault="00975988" w:rsidP="00872CEB">
      <w:pPr>
        <w:ind w:left="993" w:hanging="284"/>
        <w:rPr>
          <w:rFonts w:ascii="Times New Roman" w:hAnsi="Times New Roman" w:cs="Times New Roman"/>
          <w:sz w:val="28"/>
          <w:szCs w:val="28"/>
        </w:rPr>
      </w:pPr>
      <w:r w:rsidRPr="00A733B7">
        <w:rPr>
          <w:rFonts w:ascii="Times New Roman" w:hAnsi="Times New Roman" w:cs="Times New Roman"/>
          <w:sz w:val="28"/>
          <w:szCs w:val="28"/>
        </w:rPr>
        <w:t>а) заявление на получение финансовой поддержки по форме (приложение № 1);</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б) смету расходов по форме (приложение № 2);</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в) заверенную 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г</w:t>
      </w:r>
      <w:r w:rsidRPr="00A733B7">
        <w:rPr>
          <w:rFonts w:ascii="Times New Roman" w:hAnsi="Times New Roman" w:cs="Times New Roman"/>
          <w:sz w:val="28"/>
          <w:szCs w:val="28"/>
        </w:rPr>
        <w:t>) оригиналы выписок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даты подачи документов;</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д</w:t>
      </w:r>
      <w:r w:rsidRPr="00A733B7">
        <w:rPr>
          <w:rFonts w:ascii="Times New Roman" w:hAnsi="Times New Roman" w:cs="Times New Roman"/>
          <w:sz w:val="28"/>
          <w:szCs w:val="28"/>
        </w:rPr>
        <w:t>) копии учредительных документов (копии свидетельств, коды статистики)</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е</w:t>
      </w:r>
      <w:r w:rsidRPr="00A733B7">
        <w:rPr>
          <w:rFonts w:ascii="Times New Roman" w:hAnsi="Times New Roman" w:cs="Times New Roman"/>
          <w:sz w:val="28"/>
          <w:szCs w:val="28"/>
        </w:rPr>
        <w:t>) оригинал выписки из реестра акционеров, выданный не ранее чем за 10 календарных дней до даты подачи документов (для акционерных обществ);</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ж</w:t>
      </w:r>
      <w:r w:rsidRPr="00A733B7">
        <w:rPr>
          <w:rFonts w:ascii="Times New Roman" w:hAnsi="Times New Roman" w:cs="Times New Roman"/>
          <w:sz w:val="28"/>
          <w:szCs w:val="28"/>
        </w:rPr>
        <w:t>) копию основного документа, содержащего указание на гражданство учредителя(-ей) юридического лица или индивидуального предпринимателя;</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з</w:t>
      </w:r>
      <w:r w:rsidRPr="00A733B7">
        <w:rPr>
          <w:rFonts w:ascii="Times New Roman" w:hAnsi="Times New Roman" w:cs="Times New Roman"/>
          <w:sz w:val="28"/>
          <w:szCs w:val="28"/>
        </w:rPr>
        <w:t>) копию устава (для юридических лиц), заверенную руководителем субъекта малого или среднего предпринимательства;</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и</w:t>
      </w:r>
      <w:r w:rsidRPr="00A733B7">
        <w:rPr>
          <w:rFonts w:ascii="Times New Roman" w:hAnsi="Times New Roman" w:cs="Times New Roman"/>
          <w:sz w:val="28"/>
          <w:szCs w:val="28"/>
        </w:rPr>
        <w:t>) справку налоговых органов об отсутствии задолженности перед бюджетами всех уровней и государственными внебюджетными фондами, выданную не ранее чем за 30 календарных дней до даты подачи документов;</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к</w:t>
      </w:r>
      <w:r w:rsidRPr="00A733B7">
        <w:rPr>
          <w:rFonts w:ascii="Times New Roman" w:hAnsi="Times New Roman" w:cs="Times New Roman"/>
          <w:sz w:val="28"/>
          <w:szCs w:val="28"/>
        </w:rPr>
        <w:t>) копии балансов, отчетов о прибылях и убытках и (или) налоговых деклараций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л</w:t>
      </w:r>
      <w:r w:rsidRPr="00A733B7">
        <w:rPr>
          <w:rFonts w:ascii="Times New Roman" w:hAnsi="Times New Roman" w:cs="Times New Roman"/>
          <w:sz w:val="28"/>
          <w:szCs w:val="28"/>
        </w:rPr>
        <w:t>) 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м</w:t>
      </w:r>
      <w:r w:rsidRPr="00A733B7">
        <w:rPr>
          <w:rFonts w:ascii="Times New Roman" w:hAnsi="Times New Roman" w:cs="Times New Roman"/>
          <w:sz w:val="28"/>
          <w:szCs w:val="28"/>
        </w:rPr>
        <w:t>) документы в зависимости от применяемой системы налогообложения:</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 xml:space="preserve">при применении общей системы налогообложения заявитель - юридическое лицо представляет заверенные им копии бухгалтерских балансов </w:t>
      </w:r>
      <w:hyperlink r:id="rId4" w:history="1">
        <w:r w:rsidRPr="00A733B7">
          <w:rPr>
            <w:rFonts w:ascii="Times New Roman" w:hAnsi="Times New Roman" w:cs="Times New Roman"/>
            <w:sz w:val="28"/>
            <w:szCs w:val="28"/>
          </w:rPr>
          <w:t>(форма № 1)</w:t>
        </w:r>
      </w:hyperlink>
      <w:r w:rsidRPr="00A733B7">
        <w:rPr>
          <w:rFonts w:ascii="Times New Roman" w:hAnsi="Times New Roman" w:cs="Times New Roman"/>
          <w:sz w:val="28"/>
          <w:szCs w:val="28"/>
        </w:rPr>
        <w:t xml:space="preserve"> и отчетов о прибылях и убытках </w:t>
      </w:r>
      <w:hyperlink r:id="rId5" w:history="1">
        <w:r w:rsidRPr="00A733B7">
          <w:rPr>
            <w:rFonts w:ascii="Times New Roman" w:hAnsi="Times New Roman" w:cs="Times New Roman"/>
            <w:sz w:val="28"/>
            <w:szCs w:val="28"/>
          </w:rPr>
          <w:t>(форма № 2)</w:t>
        </w:r>
      </w:hyperlink>
      <w:r w:rsidRPr="00A733B7">
        <w:rPr>
          <w:rFonts w:ascii="Times New Roman" w:hAnsi="Times New Roman" w:cs="Times New Roman"/>
          <w:sz w:val="28"/>
          <w:szCs w:val="28"/>
        </w:rPr>
        <w:t xml:space="preserve"> за предыдущий год и последний отчетный период (вновь зарегистрированное юридическое лицо - на последнюю отчетную дату);</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w:t>
      </w:r>
      <w:hyperlink r:id="rId6" w:history="1">
        <w:r w:rsidRPr="00A733B7">
          <w:rPr>
            <w:rFonts w:ascii="Times New Roman" w:hAnsi="Times New Roman" w:cs="Times New Roman"/>
            <w:sz w:val="28"/>
            <w:szCs w:val="28"/>
          </w:rPr>
          <w:t>(форма № 3-НДФЛ)</w:t>
        </w:r>
      </w:hyperlink>
      <w:r w:rsidRPr="00A733B7">
        <w:rPr>
          <w:rFonts w:ascii="Times New Roman" w:hAnsi="Times New Roman" w:cs="Times New Roman"/>
          <w:sz w:val="28"/>
          <w:szCs w:val="28"/>
        </w:rPr>
        <w:t xml:space="preserve"> за предыдущий налоговый период (календарный год);</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н</w:t>
      </w:r>
      <w:r w:rsidRPr="00A733B7">
        <w:rPr>
          <w:rFonts w:ascii="Times New Roman" w:hAnsi="Times New Roman" w:cs="Times New Roman"/>
          <w:sz w:val="28"/>
          <w:szCs w:val="28"/>
        </w:rPr>
        <w:t>) бизнес-план;</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о</w:t>
      </w:r>
      <w:r w:rsidRPr="00A733B7">
        <w:rPr>
          <w:rFonts w:ascii="Times New Roman" w:hAnsi="Times New Roman" w:cs="Times New Roman"/>
          <w:sz w:val="28"/>
          <w:szCs w:val="28"/>
        </w:rPr>
        <w:t>) проекты контрактов (договоров), счетов на оплату в подтверждение суммы запрашиваемых средств;</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п)документы, подтверждающие вложение собственных средств субъекта малого предпринимательства в размере не менее 15 % от суммы запрашиваемых средств (копии договоров, счетов-фактур, счетов на оплату, товарных накладных, актов выполненных работ, копии платежных поручений, заверенные субъектом малого предпринимательства);</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р) копии лицензий в случае, если бизнес-планом предусмотрено направление бюджетных средств на осуществление лицензируемых видов деятельности;</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с)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зарегистрированным в государственном казенном учреждении центр занятости населения Иглинского района безработным, или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т) субъекты малого предпринимательства, относящиеся к социальному предпринимательству - документы, подтверждающие отнесение субъекта малого предпринимательства к социальному предпринимательству</w:t>
      </w:r>
      <w:r>
        <w:rPr>
          <w:rFonts w:ascii="Times New Roman" w:hAnsi="Times New Roman" w:cs="Times New Roman"/>
          <w:sz w:val="28"/>
          <w:szCs w:val="28"/>
        </w:rPr>
        <w:t xml:space="preserve">. </w:t>
      </w:r>
      <w:r w:rsidRPr="000D08AD">
        <w:rPr>
          <w:rFonts w:ascii="Times New Roman" w:hAnsi="Times New Roman" w:cs="Times New Roman"/>
          <w:sz w:val="28"/>
          <w:szCs w:val="28"/>
        </w:rPr>
        <w:t xml:space="preserve">(Социальное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w:t>
      </w:r>
      <w:r>
        <w:rPr>
          <w:rFonts w:ascii="Times New Roman" w:hAnsi="Times New Roman" w:cs="Times New Roman"/>
          <w:sz w:val="28"/>
          <w:szCs w:val="28"/>
        </w:rPr>
        <w:t>оплаты труда – не менее 25%);</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 xml:space="preserve"> у) опись представляемых документов в двух экземплярах, один из которых передается заявителю.</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Документы представляются со всеми приложениями к ним.</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7</w:t>
      </w:r>
      <w:r w:rsidRPr="00A733B7">
        <w:rPr>
          <w:rFonts w:ascii="Times New Roman" w:hAnsi="Times New Roman" w:cs="Times New Roman"/>
          <w:sz w:val="28"/>
          <w:szCs w:val="28"/>
        </w:rPr>
        <w:t>. В качестве фактических вложений собственных средств субъекта малого предпринимательства,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975988" w:rsidRPr="00A733B7" w:rsidRDefault="00975988" w:rsidP="00872CEB">
      <w:pPr>
        <w:rPr>
          <w:rFonts w:ascii="Times New Roman" w:hAnsi="Times New Roman" w:cs="Times New Roman"/>
          <w:sz w:val="28"/>
          <w:szCs w:val="28"/>
        </w:rPr>
      </w:pPr>
      <w:r>
        <w:rPr>
          <w:rFonts w:ascii="Times New Roman" w:hAnsi="Times New Roman" w:cs="Times New Roman"/>
          <w:sz w:val="28"/>
          <w:szCs w:val="28"/>
        </w:rPr>
        <w:t>8</w:t>
      </w:r>
      <w:r w:rsidRPr="00A733B7">
        <w:rPr>
          <w:rFonts w:ascii="Times New Roman" w:hAnsi="Times New Roman" w:cs="Times New Roman"/>
          <w:sz w:val="28"/>
          <w:szCs w:val="28"/>
        </w:rPr>
        <w:t>.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9.   Субъект малого предпринимательства обязан возвратить субсидию (часть субсидии) в местный бюджет при выявлении факта ее нецелевого использования в нарушение условий ее предоставления, установленных Программой и заключенным договором о субсидировании, либо в случае образования неиспользованного остатка субсидии в порядке, предусмотренном муниципальной программой.</w:t>
      </w:r>
    </w:p>
    <w:p w:rsidR="00975988" w:rsidRPr="00A733B7" w:rsidRDefault="00975988" w:rsidP="00872CEB">
      <w:pPr>
        <w:rPr>
          <w:rFonts w:ascii="Times New Roman" w:hAnsi="Times New Roman" w:cs="Times New Roman"/>
          <w:sz w:val="28"/>
          <w:szCs w:val="28"/>
        </w:rPr>
      </w:pPr>
      <w:r w:rsidRPr="00A733B7">
        <w:rPr>
          <w:rFonts w:ascii="Times New Roman" w:hAnsi="Times New Roman" w:cs="Times New Roman"/>
          <w:sz w:val="28"/>
          <w:szCs w:val="28"/>
        </w:rPr>
        <w:t>10.Финансовая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 в соответствии с критериями конкурсного отбора (Приложение № 3).</w:t>
      </w:r>
    </w:p>
    <w:p w:rsidR="00975988" w:rsidRDefault="00975988" w:rsidP="00832886">
      <w:pPr>
        <w:jc w:val="right"/>
      </w:pPr>
    </w:p>
    <w:p w:rsidR="00975988" w:rsidRDefault="00975988" w:rsidP="00832886">
      <w:pPr>
        <w:jc w:val="right"/>
      </w:pPr>
    </w:p>
    <w:p w:rsidR="00975988" w:rsidRDefault="00975988" w:rsidP="00832886">
      <w:pPr>
        <w:jc w:val="right"/>
      </w:pPr>
      <w:bookmarkStart w:id="2" w:name="_GoBack"/>
      <w:r>
        <w:t xml:space="preserve">По материалам Портала государственной поддержки </w:t>
      </w:r>
    </w:p>
    <w:p w:rsidR="00975988" w:rsidRDefault="00975988" w:rsidP="00832886">
      <w:pPr>
        <w:jc w:val="right"/>
      </w:pPr>
      <w:r>
        <w:t>малого и среднего бизнеса Республики Башкортостан</w:t>
      </w:r>
      <w:bookmarkEnd w:id="2"/>
    </w:p>
    <w:sectPr w:rsidR="00975988" w:rsidSect="00DC1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CEB"/>
    <w:rsid w:val="000D08AD"/>
    <w:rsid w:val="00120F19"/>
    <w:rsid w:val="005D4012"/>
    <w:rsid w:val="00832886"/>
    <w:rsid w:val="00872CEB"/>
    <w:rsid w:val="00975988"/>
    <w:rsid w:val="00A733B7"/>
    <w:rsid w:val="00DC19E4"/>
    <w:rsid w:val="00E651C1"/>
    <w:rsid w:val="00EF73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EB"/>
    <w:pPr>
      <w:ind w:right="-57"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72CEB"/>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C405B6B685E9CE56F8EE1090283537105A653D2D133FE3696C4574E1A4243470C1EB14793ECEF5NAW6E" TargetMode="External"/><Relationship Id="rId5" Type="http://schemas.openxmlformats.org/officeDocument/2006/relationships/hyperlink" Target="consultantplus://offline/ref=60C405B6B685E9CE56F8EE1090283537105C673B29123FE3696C4574E1A4243470C1EB14793ECEFENAW5E" TargetMode="External"/><Relationship Id="rId4" Type="http://schemas.openxmlformats.org/officeDocument/2006/relationships/hyperlink" Target="consultantplus://offline/ref=60C405B6B685E9CE56F8EE1090283537105C673B29123FE3696C4574E1A4243470C1EB14793ECEF5NAW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2099</Words>
  <Characters>11969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Субсидирование субъектов малого предпринимательства на начальной стадии становления бизнеса</dc:title>
  <dc:subject/>
  <dc:creator>Рамин Мавлиханов</dc:creator>
  <cp:keywords/>
  <dc:description/>
  <cp:lastModifiedBy>Управдел</cp:lastModifiedBy>
  <cp:revision>2</cp:revision>
  <dcterms:created xsi:type="dcterms:W3CDTF">2018-06-05T06:36:00Z</dcterms:created>
  <dcterms:modified xsi:type="dcterms:W3CDTF">2018-06-05T06:36:00Z</dcterms:modified>
</cp:coreProperties>
</file>