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241559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D82462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964AD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0D346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14354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6E57B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77A0D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2C0A4D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2C0A4D">
        <w:rPr>
          <w:b/>
          <w:szCs w:val="28"/>
        </w:rPr>
        <w:t>Оперативное предупреждение</w:t>
      </w:r>
    </w:p>
    <w:p w14:paraId="5FF716B4" w14:textId="6C005ED8" w:rsidR="00E922E9" w:rsidRPr="008D677F" w:rsidRDefault="007230F5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F7B37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E922E9" w:rsidRPr="003F7B37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3F7B3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3F7B3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6D34D3" w:rsidRPr="003F7B37">
        <w:rPr>
          <w:rStyle w:val="ae"/>
          <w:rFonts w:ascii="Times New Roman"/>
          <w:b w:val="0"/>
          <w:color w:val="000000"/>
          <w:sz w:val="28"/>
          <w:szCs w:val="28"/>
        </w:rPr>
        <w:t>1</w:t>
      </w:r>
      <w:r w:rsidR="004519F7">
        <w:rPr>
          <w:rStyle w:val="ae"/>
          <w:rFonts w:ascii="Times New Roman"/>
          <w:b w:val="0"/>
          <w:color w:val="000000"/>
          <w:sz w:val="28"/>
          <w:szCs w:val="28"/>
        </w:rPr>
        <w:t>4</w:t>
      </w:r>
      <w:r w:rsidR="00913F2F" w:rsidRPr="003F7B37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 w:rsidRPr="003F7B37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3F7B37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3F7B3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8D677F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59DD702C" w14:textId="2389B5F3" w:rsidR="00AF0099" w:rsidRPr="003A3D1C" w:rsidRDefault="00E922E9" w:rsidP="003304FF">
      <w:pPr>
        <w:spacing w:line="276" w:lineRule="auto"/>
        <w:ind w:firstLine="709"/>
        <w:jc w:val="both"/>
        <w:rPr>
          <w:bCs/>
          <w:szCs w:val="28"/>
        </w:rPr>
      </w:pPr>
      <w:r w:rsidRPr="008D677F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4519F7">
        <w:rPr>
          <w:rFonts w:eastAsia="SimSun"/>
          <w:bCs/>
          <w:color w:val="000000"/>
          <w:szCs w:val="28"/>
        </w:rPr>
        <w:t>13</w:t>
      </w:r>
      <w:r w:rsidRPr="008D677F">
        <w:rPr>
          <w:rFonts w:eastAsia="SimSun"/>
          <w:bCs/>
          <w:color w:val="000000"/>
          <w:szCs w:val="28"/>
        </w:rPr>
        <w:t>.0</w:t>
      </w:r>
      <w:r w:rsidR="006D34D3">
        <w:rPr>
          <w:rFonts w:eastAsia="SimSun"/>
          <w:bCs/>
          <w:color w:val="000000"/>
          <w:szCs w:val="28"/>
        </w:rPr>
        <w:t>5</w:t>
      </w:r>
      <w:r w:rsidRPr="008D677F">
        <w:rPr>
          <w:rFonts w:eastAsia="SimSun"/>
          <w:bCs/>
          <w:color w:val="000000"/>
          <w:szCs w:val="28"/>
        </w:rPr>
        <w:t xml:space="preserve">.2021 от </w:t>
      </w:r>
      <w:r w:rsidRPr="003F7B37">
        <w:rPr>
          <w:rFonts w:eastAsia="SimSun"/>
          <w:bCs/>
          <w:color w:val="000000"/>
          <w:szCs w:val="28"/>
        </w:rPr>
        <w:t xml:space="preserve">ФГБУ «Башкирское УГМС» поступил ежедневный гидрометеорологический бюллетень </w:t>
      </w:r>
      <w:r w:rsidR="007230F5" w:rsidRPr="003F7B37">
        <w:rPr>
          <w:rFonts w:eastAsia="SimSun"/>
          <w:bCs/>
          <w:color w:val="000000"/>
          <w:szCs w:val="28"/>
        </w:rPr>
        <w:t xml:space="preserve">об опасных </w:t>
      </w:r>
      <w:r w:rsidRPr="003F7B37">
        <w:rPr>
          <w:rFonts w:eastAsia="SimSun"/>
          <w:bCs/>
          <w:color w:val="000000"/>
          <w:szCs w:val="28"/>
        </w:rPr>
        <w:t xml:space="preserve">явлениях погоды </w:t>
      </w:r>
      <w:proofErr w:type="gramStart"/>
      <w:r w:rsidRPr="003F7B37">
        <w:rPr>
          <w:rFonts w:eastAsia="SimSun"/>
          <w:bCs/>
          <w:color w:val="000000"/>
          <w:szCs w:val="28"/>
        </w:rPr>
        <w:t>по</w:t>
      </w:r>
      <w:proofErr w:type="gramEnd"/>
      <w:r w:rsidRPr="003F7B37">
        <w:rPr>
          <w:rFonts w:eastAsia="SimSun"/>
          <w:bCs/>
          <w:color w:val="000000"/>
          <w:szCs w:val="28"/>
        </w:rPr>
        <w:t xml:space="preserve"> Республике Башкортостан</w:t>
      </w:r>
      <w:r w:rsidR="003F7B37" w:rsidRPr="003F7B37">
        <w:rPr>
          <w:rFonts w:eastAsia="SimSun"/>
          <w:bCs/>
          <w:color w:val="000000"/>
          <w:szCs w:val="28"/>
        </w:rPr>
        <w:t>:</w:t>
      </w:r>
      <w:r w:rsidR="007230F5" w:rsidRPr="003F7B37">
        <w:rPr>
          <w:rFonts w:eastAsia="SimSun"/>
          <w:bCs/>
          <w:color w:val="000000"/>
          <w:szCs w:val="28"/>
        </w:rPr>
        <w:t xml:space="preserve"> </w:t>
      </w:r>
      <w:r w:rsidR="004519F7">
        <w:rPr>
          <w:rFonts w:eastAsia="SimSun"/>
          <w:bCs/>
          <w:color w:val="000000"/>
          <w:szCs w:val="28"/>
        </w:rPr>
        <w:t>14</w:t>
      </w:r>
      <w:r w:rsidR="007230F5" w:rsidRPr="003F7B37">
        <w:rPr>
          <w:rFonts w:eastAsia="SimSun"/>
          <w:bCs/>
          <w:color w:val="000000"/>
          <w:szCs w:val="28"/>
        </w:rPr>
        <w:t>.05.2021</w:t>
      </w:r>
      <w:r w:rsidR="003F7B37" w:rsidRPr="003F7B37">
        <w:rPr>
          <w:rFonts w:eastAsia="SimSun"/>
          <w:bCs/>
          <w:color w:val="000000"/>
          <w:szCs w:val="28"/>
        </w:rPr>
        <w:t xml:space="preserve"> </w:t>
      </w:r>
      <w:r w:rsidR="003F7B37" w:rsidRPr="003A3D1C">
        <w:rPr>
          <w:bCs/>
          <w:szCs w:val="28"/>
        </w:rPr>
        <w:t>местами по республике</w:t>
      </w:r>
      <w:r w:rsidR="003F7B37" w:rsidRPr="003A3D1C">
        <w:rPr>
          <w:b/>
          <w:bCs/>
          <w:szCs w:val="28"/>
        </w:rPr>
        <w:t xml:space="preserve"> </w:t>
      </w:r>
      <w:r w:rsidR="003F7B37" w:rsidRPr="003A3D1C">
        <w:rPr>
          <w:bCs/>
          <w:szCs w:val="28"/>
        </w:rPr>
        <w:t>ожидается аномально жаркая погода со среднесуточной температурой воздуха выше нормы на 7</w:t>
      </w:r>
      <w:proofErr w:type="gramStart"/>
      <w:r w:rsidR="003F7B37" w:rsidRPr="003A3D1C">
        <w:rPr>
          <w:bCs/>
          <w:szCs w:val="28"/>
        </w:rPr>
        <w:t>°С</w:t>
      </w:r>
      <w:proofErr w:type="gramEnd"/>
      <w:r w:rsidR="003F7B37" w:rsidRPr="003A3D1C">
        <w:rPr>
          <w:bCs/>
          <w:szCs w:val="28"/>
        </w:rPr>
        <w:br/>
        <w:t xml:space="preserve">и более, в </w:t>
      </w:r>
      <w:proofErr w:type="spellStart"/>
      <w:r w:rsidR="003F7B37" w:rsidRPr="003A3D1C">
        <w:rPr>
          <w:bCs/>
          <w:szCs w:val="28"/>
        </w:rPr>
        <w:t>Туймазинском</w:t>
      </w:r>
      <w:proofErr w:type="spellEnd"/>
      <w:r w:rsidR="003F7B37" w:rsidRPr="003A3D1C">
        <w:rPr>
          <w:bCs/>
          <w:szCs w:val="28"/>
        </w:rPr>
        <w:t xml:space="preserve"> районе чрезвычайный 5 класс </w:t>
      </w:r>
      <w:proofErr w:type="spellStart"/>
      <w:r w:rsidR="003F7B37" w:rsidRPr="003A3D1C">
        <w:rPr>
          <w:bCs/>
          <w:szCs w:val="28"/>
        </w:rPr>
        <w:t>пожароопасности</w:t>
      </w:r>
      <w:proofErr w:type="spellEnd"/>
      <w:r w:rsidR="003F7B37" w:rsidRPr="003A3D1C">
        <w:rPr>
          <w:bCs/>
          <w:szCs w:val="28"/>
        </w:rPr>
        <w:t>.</w:t>
      </w:r>
    </w:p>
    <w:p w14:paraId="02E13409" w14:textId="2FE00A67" w:rsidR="00505F83" w:rsidRPr="003A3D1C" w:rsidRDefault="00505F83" w:rsidP="003F7B37">
      <w:pPr>
        <w:spacing w:line="276" w:lineRule="auto"/>
        <w:ind w:firstLine="709"/>
        <w:jc w:val="both"/>
        <w:rPr>
          <w:color w:val="000000"/>
          <w:szCs w:val="28"/>
        </w:rPr>
      </w:pPr>
      <w:r w:rsidRPr="003A3D1C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3F7B37" w:rsidRPr="003A3D1C">
        <w:rPr>
          <w:color w:val="000000"/>
          <w:szCs w:val="28"/>
        </w:rPr>
        <w:t>Местами по республике ожидается аномально жаркая погода со среднесуточной температурой воздуха выше нормы на 7</w:t>
      </w:r>
      <w:proofErr w:type="gramStart"/>
      <w:r w:rsidR="003F7B37" w:rsidRPr="003A3D1C">
        <w:rPr>
          <w:color w:val="000000"/>
          <w:szCs w:val="28"/>
        </w:rPr>
        <w:t>°С</w:t>
      </w:r>
      <w:proofErr w:type="gramEnd"/>
      <w:r w:rsidR="003F7B37" w:rsidRPr="003A3D1C">
        <w:rPr>
          <w:color w:val="000000"/>
          <w:szCs w:val="28"/>
        </w:rPr>
        <w:t xml:space="preserve"> и более, в </w:t>
      </w:r>
      <w:proofErr w:type="spellStart"/>
      <w:r w:rsidR="003F7B37" w:rsidRPr="003A3D1C">
        <w:rPr>
          <w:color w:val="000000"/>
          <w:szCs w:val="28"/>
        </w:rPr>
        <w:t>Туймазинском</w:t>
      </w:r>
      <w:proofErr w:type="spellEnd"/>
      <w:r w:rsidR="003F7B37" w:rsidRPr="003A3D1C">
        <w:rPr>
          <w:color w:val="000000"/>
          <w:szCs w:val="28"/>
        </w:rPr>
        <w:t xml:space="preserve"> районе чрезвычайный 5 класс </w:t>
      </w:r>
      <w:proofErr w:type="spellStart"/>
      <w:r w:rsidR="003F7B37" w:rsidRPr="003A3D1C">
        <w:rPr>
          <w:color w:val="000000"/>
          <w:szCs w:val="28"/>
        </w:rPr>
        <w:t>пожароопасности</w:t>
      </w:r>
      <w:proofErr w:type="spellEnd"/>
      <w:r w:rsidRPr="003A3D1C">
        <w:rPr>
          <w:color w:val="000000"/>
          <w:szCs w:val="28"/>
        </w:rPr>
        <w:t>).</w:t>
      </w:r>
    </w:p>
    <w:p w14:paraId="0FBAF58B" w14:textId="1495F0AC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A3D1C">
        <w:rPr>
          <w:rFonts w:eastAsia="SimSun"/>
          <w:bCs/>
          <w:szCs w:val="28"/>
        </w:rPr>
        <w:t xml:space="preserve">В связи с </w:t>
      </w:r>
      <w:r w:rsidR="007230F5" w:rsidRPr="003A3D1C">
        <w:rPr>
          <w:rFonts w:eastAsia="SimSun"/>
          <w:bCs/>
          <w:szCs w:val="28"/>
        </w:rPr>
        <w:t>опасными</w:t>
      </w:r>
      <w:bookmarkStart w:id="1" w:name="_GoBack"/>
      <w:bookmarkEnd w:id="1"/>
      <w:r w:rsidR="007230F5" w:rsidRPr="003F7B37">
        <w:rPr>
          <w:rFonts w:eastAsia="SimSun"/>
          <w:bCs/>
          <w:szCs w:val="28"/>
        </w:rPr>
        <w:t xml:space="preserve"> </w:t>
      </w:r>
      <w:r w:rsidRPr="003F7B37">
        <w:rPr>
          <w:rFonts w:eastAsia="SimSun"/>
          <w:bCs/>
          <w:szCs w:val="28"/>
        </w:rPr>
        <w:t>метеоявлениями</w:t>
      </w:r>
      <w:r w:rsidRPr="003F7B37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</w:t>
      </w:r>
      <w:r w:rsidRPr="008F18BB">
        <w:rPr>
          <w:rFonts w:eastAsia="SimSun"/>
          <w:bCs/>
          <w:color w:val="000000"/>
          <w:szCs w:val="28"/>
        </w:rPr>
        <w:t xml:space="preserve">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2BFB176" w14:textId="305915C9" w:rsidR="00E922E9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45D38F8F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603747F9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43D1124B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46B7A43B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509ADB28" w14:textId="77777777" w:rsidR="003F7B37" w:rsidRDefault="003F7B37" w:rsidP="003F7B37">
            <w:pPr>
              <w:spacing w:line="276" w:lineRule="auto"/>
            </w:pPr>
            <w:r>
              <w:t xml:space="preserve">Заместитель начальника </w:t>
            </w:r>
            <w:r w:rsidRPr="00D77AAC">
              <w:t xml:space="preserve">                  </w:t>
            </w:r>
            <w:r>
              <w:t xml:space="preserve">Главного управления </w:t>
            </w:r>
          </w:p>
          <w:p w14:paraId="5FD671A2" w14:textId="77777777" w:rsidR="003F7B37" w:rsidRDefault="003F7B37" w:rsidP="003F7B37">
            <w:pPr>
              <w:spacing w:line="276" w:lineRule="auto"/>
            </w:pPr>
            <w:r>
              <w:t xml:space="preserve">(по антикризисному управлению) </w:t>
            </w:r>
          </w:p>
          <w:p w14:paraId="7DC53AAF" w14:textId="40D24777" w:rsidR="0055609A" w:rsidRPr="008F18BB" w:rsidRDefault="003F7B37" w:rsidP="003F7B37">
            <w:pPr>
              <w:rPr>
                <w:color w:val="000000" w:themeColor="text1"/>
                <w:szCs w:val="28"/>
              </w:rPr>
            </w:pPr>
            <w: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Default="00E025A6" w:rsidP="00ED6867">
            <w:pPr>
              <w:jc w:val="right"/>
              <w:rPr>
                <w:szCs w:val="28"/>
              </w:rPr>
            </w:pPr>
          </w:p>
          <w:p w14:paraId="023625B0" w14:textId="77777777" w:rsidR="003F7B37" w:rsidRPr="008F18BB" w:rsidRDefault="003F7B37" w:rsidP="00ED6867">
            <w:pPr>
              <w:jc w:val="right"/>
              <w:rPr>
                <w:szCs w:val="28"/>
              </w:rPr>
            </w:pPr>
          </w:p>
          <w:p w14:paraId="2EEAECB5" w14:textId="2B0F3A23" w:rsidR="0082686F" w:rsidRPr="008F18BB" w:rsidRDefault="003F7B37" w:rsidP="00ED6867">
            <w:pPr>
              <w:jc w:val="right"/>
              <w:rPr>
                <w:color w:val="000000" w:themeColor="text1"/>
                <w:szCs w:val="28"/>
              </w:rPr>
            </w:pPr>
            <w:r w:rsidRPr="00492524">
              <w:rPr>
                <w:color w:val="000000" w:themeColor="text1"/>
              </w:rPr>
              <w:t>А.Ю.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573AB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DF0EE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0FBEB08" w14:textId="77777777" w:rsidR="003F7B37" w:rsidRDefault="003F7B37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B74750A" w14:textId="77777777" w:rsidR="003F7B37" w:rsidRDefault="003F7B37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56B25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F8A3BF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63825E9C" w:rsidR="00E922E9" w:rsidRPr="00380ECF" w:rsidRDefault="004519F7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Садретдинова</w:t>
      </w:r>
      <w:proofErr w:type="spellEnd"/>
      <w:r>
        <w:rPr>
          <w:color w:val="000000"/>
          <w:sz w:val="20"/>
          <w:szCs w:val="20"/>
        </w:rPr>
        <w:t xml:space="preserve"> А.Р.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C0A4D"/>
    <w:rsid w:val="003304FF"/>
    <w:rsid w:val="00380ECF"/>
    <w:rsid w:val="00383951"/>
    <w:rsid w:val="003A3D1C"/>
    <w:rsid w:val="003E6F04"/>
    <w:rsid w:val="003F7B37"/>
    <w:rsid w:val="004519F7"/>
    <w:rsid w:val="004554B4"/>
    <w:rsid w:val="004716B3"/>
    <w:rsid w:val="004D37CE"/>
    <w:rsid w:val="004E71D1"/>
    <w:rsid w:val="00505F83"/>
    <w:rsid w:val="0051058E"/>
    <w:rsid w:val="00530DB1"/>
    <w:rsid w:val="00537B87"/>
    <w:rsid w:val="0055609A"/>
    <w:rsid w:val="005A4D43"/>
    <w:rsid w:val="005B51C4"/>
    <w:rsid w:val="005D4973"/>
    <w:rsid w:val="005E6E88"/>
    <w:rsid w:val="005F4F13"/>
    <w:rsid w:val="00615E65"/>
    <w:rsid w:val="006C352E"/>
    <w:rsid w:val="006D34D3"/>
    <w:rsid w:val="006F36CC"/>
    <w:rsid w:val="007230F5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F0099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2FF6"/>
    <w:rsid w:val="00D20F37"/>
    <w:rsid w:val="00D40834"/>
    <w:rsid w:val="00D4343B"/>
    <w:rsid w:val="00D502C0"/>
    <w:rsid w:val="00D84F04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D3025"/>
    <w:rsid w:val="00FD678F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3858-D5F1-40AC-99FE-9E96419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24</cp:revision>
  <dcterms:created xsi:type="dcterms:W3CDTF">2021-04-23T08:48:00Z</dcterms:created>
  <dcterms:modified xsi:type="dcterms:W3CDTF">2021-05-13T07:53:00Z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