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B3" w:rsidRPr="00EC4AB3" w:rsidRDefault="00EC4AB3" w:rsidP="00EC4AB3">
      <w:pPr>
        <w:rPr>
          <w:rFonts w:ascii="Times New Roman" w:eastAsia="Times New Roman" w:hAnsi="Times New Roman" w:cs="Times New Roman"/>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766C57"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сельского поселения </w:t>
      </w:r>
      <w:proofErr w:type="spellStart"/>
      <w:r w:rsidR="00502331">
        <w:rPr>
          <w:rFonts w:ascii="Times New Roman" w:eastAsia="Times New Roman" w:hAnsi="Times New Roman" w:cs="Times New Roman"/>
          <w:b/>
          <w:sz w:val="36"/>
          <w:szCs w:val="36"/>
          <w:lang w:eastAsia="ar-SA"/>
        </w:rPr>
        <w:t>Мурапталовский</w:t>
      </w:r>
      <w:proofErr w:type="spellEnd"/>
      <w:r>
        <w:rPr>
          <w:rFonts w:ascii="Times New Roman" w:eastAsia="Times New Roman" w:hAnsi="Times New Roman" w:cs="Times New Roman"/>
          <w:b/>
          <w:sz w:val="36"/>
          <w:szCs w:val="36"/>
          <w:lang w:eastAsia="ar-SA"/>
        </w:rPr>
        <w:t xml:space="preserve">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EC4AB3" w:rsidRPr="00EC4AB3" w:rsidRDefault="00502331" w:rsidP="00EC4AB3">
      <w:pPr>
        <w:suppressAutoHyphens/>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w:t>
      </w:r>
      <w:proofErr w:type="spellStart"/>
      <w:r>
        <w:rPr>
          <w:rFonts w:ascii="Times New Roman" w:eastAsia="Times New Roman" w:hAnsi="Times New Roman" w:cs="Times New Roman"/>
          <w:sz w:val="28"/>
          <w:szCs w:val="28"/>
          <w:lang w:eastAsia="ar-SA"/>
        </w:rPr>
        <w:t>Новомурапталово</w:t>
      </w:r>
      <w:proofErr w:type="spellEnd"/>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502331">
      <w:pPr>
        <w:suppressAutoHyphens/>
        <w:jc w:val="center"/>
        <w:rPr>
          <w:rFonts w:ascii="Times New Roman" w:eastAsia="Times New Roman" w:hAnsi="Times New Roman" w:cs="Times New Roman"/>
          <w:sz w:val="28"/>
          <w:szCs w:val="28"/>
          <w:lang w:eastAsia="ar-SA"/>
        </w:rPr>
      </w:pPr>
    </w:p>
    <w:p w:rsidR="005032B7" w:rsidRPr="005032B7" w:rsidRDefault="005032B7" w:rsidP="00502331">
      <w:pPr>
        <w:jc w:val="center"/>
        <w:rPr>
          <w:rFonts w:ascii="Times New Roman" w:hAnsi="Times New Roman" w:cs="Times New Roman"/>
          <w:b/>
        </w:rPr>
      </w:pPr>
      <w:r w:rsidRPr="005032B7">
        <w:rPr>
          <w:rFonts w:ascii="Times New Roman" w:hAnsi="Times New Roman" w:cs="Times New Roman"/>
          <w:b/>
        </w:rPr>
        <w:t>Содержание:</w:t>
      </w:r>
    </w:p>
    <w:tbl>
      <w:tblPr>
        <w:tblW w:w="10740" w:type="dxa"/>
        <w:tblLayout w:type="fixed"/>
        <w:tblLook w:val="00A0" w:firstRow="1" w:lastRow="0" w:firstColumn="1" w:lastColumn="0" w:noHBand="0" w:noVBand="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5032B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502331">
      <w:pPr>
        <w:ind w:firstLine="567"/>
        <w:jc w:val="center"/>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502331">
      <w:pPr>
        <w:ind w:firstLine="567"/>
        <w:jc w:val="center"/>
        <w:rPr>
          <w:rFonts w:ascii="Times New Roman" w:hAnsi="Times New Roman" w:cs="Times New Roman"/>
          <w:b/>
        </w:rPr>
      </w:pPr>
    </w:p>
    <w:p w:rsidR="005032B7" w:rsidRPr="004F73BC" w:rsidRDefault="005032B7" w:rsidP="00502331">
      <w:pPr>
        <w:ind w:firstLine="567"/>
        <w:jc w:val="center"/>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 xml:space="preserve">ройку и реконструкцию территории сельского поселения </w:t>
      </w:r>
      <w:proofErr w:type="spellStart"/>
      <w:r w:rsidR="00502331">
        <w:rPr>
          <w:rFonts w:ascii="Times New Roman" w:hAnsi="Times New Roman" w:cs="Times New Roman"/>
        </w:rPr>
        <w:t>Мурапталовский</w:t>
      </w:r>
      <w:proofErr w:type="spellEnd"/>
      <w:r w:rsidR="00766C57">
        <w:rPr>
          <w:rFonts w:ascii="Times New Roman" w:hAnsi="Times New Roman" w:cs="Times New Roman"/>
        </w:rPr>
        <w:tab/>
        <w:t xml:space="preserve">сельсовет муниципального района Куюргазинский </w:t>
      </w:r>
      <w:proofErr w:type="gramStart"/>
      <w:r w:rsidR="00766C57">
        <w:rPr>
          <w:rFonts w:ascii="Times New Roman" w:hAnsi="Times New Roman" w:cs="Times New Roman"/>
        </w:rPr>
        <w:t xml:space="preserve">район </w:t>
      </w:r>
      <w:r w:rsidRPr="004F73BC">
        <w:rPr>
          <w:rFonts w:ascii="Times New Roman" w:hAnsi="Times New Roman" w:cs="Times New Roman"/>
        </w:rPr>
        <w:t xml:space="preserve"> Республики</w:t>
      </w:r>
      <w:proofErr w:type="gramEnd"/>
      <w:r w:rsidRPr="004F73BC">
        <w:rPr>
          <w:rFonts w:ascii="Times New Roman" w:hAnsi="Times New Roman" w:cs="Times New Roman"/>
        </w:rPr>
        <w:t xml:space="preserve">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766C57">
        <w:rPr>
          <w:rFonts w:ascii="Times New Roman" w:hAnsi="Times New Roman" w:cs="Times New Roman"/>
        </w:rPr>
        <w:t xml:space="preserve">сельского поселения </w:t>
      </w:r>
      <w:proofErr w:type="spellStart"/>
      <w:r w:rsidR="00502331">
        <w:rPr>
          <w:rFonts w:ascii="Times New Roman" w:hAnsi="Times New Roman" w:cs="Times New Roman"/>
        </w:rPr>
        <w:t>Мурапталовский</w:t>
      </w:r>
      <w:proofErr w:type="spellEnd"/>
      <w:r w:rsidR="00766C57">
        <w:rPr>
          <w:rFonts w:ascii="Times New Roman" w:hAnsi="Times New Roman" w:cs="Times New Roman"/>
        </w:rPr>
        <w:t xml:space="preserve">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Default="005032B7" w:rsidP="00502331">
      <w:pPr>
        <w:ind w:firstLine="567"/>
        <w:jc w:val="center"/>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 сельского поселения </w:t>
      </w:r>
      <w:proofErr w:type="spellStart"/>
      <w:r w:rsidR="00502331">
        <w:rPr>
          <w:rFonts w:ascii="Times New Roman" w:hAnsi="Times New Roman" w:cs="Times New Roman"/>
          <w:b/>
        </w:rPr>
        <w:t>Мурапталовский</w:t>
      </w:r>
      <w:proofErr w:type="spellEnd"/>
      <w:r w:rsidR="00115020">
        <w:rPr>
          <w:rFonts w:ascii="Times New Roman" w:hAnsi="Times New Roman" w:cs="Times New Roman"/>
          <w:b/>
        </w:rPr>
        <w:t xml:space="preserve"> сельсовет</w:t>
      </w:r>
    </w:p>
    <w:p w:rsidR="00502331" w:rsidRPr="004F73BC" w:rsidRDefault="00502331" w:rsidP="00502331">
      <w:pPr>
        <w:ind w:firstLine="567"/>
        <w:jc w:val="center"/>
        <w:rPr>
          <w:rFonts w:ascii="Times New Roman" w:hAnsi="Times New Roman" w:cs="Times New Roman"/>
          <w:b/>
        </w:rPr>
      </w:pP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Общая организация территории </w:t>
      </w:r>
      <w:r w:rsidR="00115020">
        <w:rPr>
          <w:rFonts w:ascii="Times New Roman" w:hAnsi="Times New Roman" w:cs="Times New Roman"/>
        </w:rPr>
        <w:t xml:space="preserve">сельского поселения </w:t>
      </w:r>
      <w:proofErr w:type="spellStart"/>
      <w:r w:rsidR="00502331">
        <w:rPr>
          <w:rFonts w:ascii="Times New Roman" w:hAnsi="Times New Roman" w:cs="Times New Roman"/>
        </w:rPr>
        <w:t>Мурапталовский</w:t>
      </w:r>
      <w:proofErr w:type="spellEnd"/>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lastRenderedPageBreak/>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15020">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115020">
        <w:rPr>
          <w:rFonts w:ascii="Times New Roman" w:hAnsi="Times New Roman" w:cs="Times New Roman"/>
        </w:rPr>
        <w:t xml:space="preserve">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w:t>
      </w:r>
      <w:r w:rsidRPr="004F73BC">
        <w:rPr>
          <w:rFonts w:ascii="Times New Roman" w:hAnsi="Times New Roman" w:cs="Times New Roman"/>
        </w:rPr>
        <w:lastRenderedPageBreak/>
        <w:t>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896528">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896528">
        <w:rPr>
          <w:rFonts w:ascii="Times New Roman" w:hAnsi="Times New Roman" w:cs="Times New Roman"/>
        </w:rPr>
        <w:t xml:space="preserve">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proofErr w:type="spellStart"/>
      <w:r w:rsidR="00502331">
        <w:rPr>
          <w:rFonts w:ascii="Times New Roman" w:hAnsi="Times New Roman" w:cs="Times New Roman"/>
        </w:rPr>
        <w:t>Мурапталовский</w:t>
      </w:r>
      <w:proofErr w:type="spellEnd"/>
      <w:r w:rsidR="00AE2D97">
        <w:rPr>
          <w:rFonts w:ascii="Times New Roman" w:hAnsi="Times New Roman" w:cs="Times New Roman"/>
        </w:rPr>
        <w:t xml:space="preserve">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502331">
      <w:pPr>
        <w:ind w:firstLine="567"/>
        <w:jc w:val="center"/>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r w:rsidR="009A0B25">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9A0B25">
        <w:rPr>
          <w:rFonts w:ascii="Times New Roman" w:hAnsi="Times New Roman" w:cs="Times New Roman"/>
        </w:rPr>
        <w:t xml:space="preserve"> </w:t>
      </w:r>
      <w:proofErr w:type="gramStart"/>
      <w:r w:rsidR="009A0B25">
        <w:rPr>
          <w:rFonts w:ascii="Times New Roman" w:hAnsi="Times New Roman" w:cs="Times New Roman"/>
        </w:rPr>
        <w:t>сельсовет.</w:t>
      </w:r>
      <w:r w:rsidRPr="004F73BC">
        <w:rPr>
          <w:rFonts w:ascii="Times New Roman" w:hAnsi="Times New Roman" w:cs="Times New Roman"/>
        </w:rPr>
        <w:t>.</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w:t>
      </w:r>
      <w:r w:rsidRPr="004F73BC">
        <w:rPr>
          <w:rFonts w:ascii="Times New Roman" w:hAnsi="Times New Roman" w:cs="Times New Roman"/>
        </w:rPr>
        <w:lastRenderedPageBreak/>
        <w:t>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1.3.8. В сельском поселении</w:t>
      </w:r>
      <w:r w:rsidR="00961F6A">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961F6A">
        <w:rPr>
          <w:rFonts w:ascii="Times New Roman" w:hAnsi="Times New Roman" w:cs="Times New Roman"/>
        </w:rPr>
        <w:t xml:space="preserve">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502331">
      <w:pPr>
        <w:pStyle w:val="Default"/>
        <w:ind w:firstLine="567"/>
        <w:jc w:val="center"/>
        <w:rPr>
          <w:rFonts w:ascii="Times New Roman" w:hAnsi="Times New Roman" w:cs="Times New Roman"/>
          <w:b/>
        </w:rPr>
      </w:pPr>
      <w:r w:rsidRPr="004F73BC">
        <w:rPr>
          <w:rFonts w:ascii="Times New Roman" w:hAnsi="Times New Roman" w:cs="Times New Roman"/>
          <w:b/>
        </w:rPr>
        <w:t>1.4. Селитебная территория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3343D5">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3343D5">
        <w:rPr>
          <w:rFonts w:ascii="Times New Roman" w:hAnsi="Times New Roman" w:cs="Times New Roman"/>
        </w:rPr>
        <w:t xml:space="preserve">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502331">
      <w:pPr>
        <w:ind w:firstLine="567"/>
        <w:jc w:val="center"/>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502331">
      <w:pPr>
        <w:pStyle w:val="20"/>
        <w:spacing w:before="0" w:after="0"/>
        <w:ind w:firstLine="567"/>
        <w:jc w:val="center"/>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502331">
      <w:pPr>
        <w:pStyle w:val="Default"/>
        <w:ind w:firstLine="567"/>
        <w:jc w:val="center"/>
        <w:rPr>
          <w:rFonts w:ascii="Times New Roman" w:hAnsi="Times New Roman" w:cs="Times New Roman"/>
          <w:b/>
        </w:rPr>
      </w:pPr>
      <w:r w:rsidRPr="002A000D">
        <w:rPr>
          <w:rFonts w:ascii="Times New Roman" w:hAnsi="Times New Roman" w:cs="Times New Roman"/>
          <w:b/>
        </w:rPr>
        <w:t>2.2. Общие требования</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2A000D">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FA1C4C">
        <w:rPr>
          <w:rFonts w:ascii="Times New Roman" w:hAnsi="Times New Roman" w:cs="Times New Roman"/>
        </w:rPr>
        <w:t xml:space="preserve">в сельском поселении </w:t>
      </w:r>
      <w:proofErr w:type="spellStart"/>
      <w:r w:rsidR="00502331">
        <w:rPr>
          <w:rFonts w:ascii="Times New Roman" w:hAnsi="Times New Roman" w:cs="Times New Roman"/>
        </w:rPr>
        <w:t>Мурапталовский</w:t>
      </w:r>
      <w:proofErr w:type="spellEnd"/>
      <w:r w:rsidR="00FA1C4C">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FA1C4C">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FA1C4C">
        <w:rPr>
          <w:rFonts w:ascii="Times New Roman" w:hAnsi="Times New Roman" w:cs="Times New Roman"/>
        </w:rPr>
        <w:t xml:space="preserve"> </w:t>
      </w:r>
      <w:proofErr w:type="gramStart"/>
      <w:r w:rsidR="00FA1C4C">
        <w:rPr>
          <w:rFonts w:ascii="Times New Roman" w:hAnsi="Times New Roman" w:cs="Times New Roman"/>
        </w:rPr>
        <w:t xml:space="preserve">сельсовет </w:t>
      </w:r>
      <w:r w:rsidRPr="002A000D">
        <w:rPr>
          <w:rFonts w:ascii="Times New Roman" w:hAnsi="Times New Roman" w:cs="Times New Roman"/>
        </w:rPr>
        <w:t xml:space="preserve"> рекомендуется</w:t>
      </w:r>
      <w:proofErr w:type="gramEnd"/>
      <w:r w:rsidRPr="002A000D">
        <w:rPr>
          <w:rFonts w:ascii="Times New Roman" w:hAnsi="Times New Roman" w:cs="Times New Roman"/>
        </w:rPr>
        <w:t xml:space="preserve"> принимать в соответствии с рекомендуемыми нормами.</w:t>
      </w:r>
    </w:p>
    <w:p w:rsidR="000F6AB2" w:rsidRPr="002A000D" w:rsidRDefault="000F6AB2" w:rsidP="00502331">
      <w:pPr>
        <w:ind w:firstLine="567"/>
        <w:jc w:val="center"/>
        <w:rPr>
          <w:rFonts w:ascii="Times New Roman" w:hAnsi="Times New Roman" w:cs="Times New Roman"/>
        </w:rPr>
      </w:pPr>
    </w:p>
    <w:p w:rsidR="005032B7" w:rsidRPr="002A000D" w:rsidRDefault="005032B7" w:rsidP="00502331">
      <w:pPr>
        <w:ind w:firstLine="567"/>
        <w:jc w:val="center"/>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м2.</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(кол.га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м2)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(от 600 до 1200 м2)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w:t>
      </w:r>
      <w:proofErr w:type="gramStart"/>
      <w:r w:rsidR="005032B7" w:rsidRPr="002A000D">
        <w:rPr>
          <w:spacing w:val="-8"/>
        </w:rPr>
        <w:t>( от</w:t>
      </w:r>
      <w:proofErr w:type="gramEnd"/>
      <w:r w:rsidR="005032B7" w:rsidRPr="002A000D">
        <w:rPr>
          <w:spacing w:val="-8"/>
        </w:rPr>
        <w:t xml:space="preserve">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(кол.га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Показатель, га</w:t>
            </w:r>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Размеры земельных участков, га</w:t>
            </w:r>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lastRenderedPageBreak/>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r w:rsidRPr="002A000D">
                <w:rPr>
                  <w:rFonts w:ascii="Times New Roman" w:hAnsi="Times New Roman" w:cs="Times New Roman"/>
                  <w:vertAlign w:val="superscript"/>
                </w:rPr>
                <w:t>2</w:t>
              </w:r>
            </w:smartTag>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A000D">
        <w:rPr>
          <w:rFonts w:ascii="Times New Roman" w:hAnsi="Times New Roman" w:cs="Times New Roman"/>
          <w:vertAlign w:val="superscript"/>
        </w:rPr>
        <w:t>2</w:t>
      </w:r>
      <w:r w:rsidRPr="002A000D">
        <w:rPr>
          <w:rFonts w:ascii="Times New Roman" w:hAnsi="Times New Roman" w:cs="Times New Roman"/>
        </w:rPr>
        <w:t>/га;</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ind w:firstLine="709"/>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чел/га,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м2</w:t>
            </w:r>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DA35B5" w:rsidRPr="002A000D" w:rsidRDefault="00DA35B5" w:rsidP="002A000D">
      <w:pPr>
        <w:pStyle w:val="a6"/>
        <w:spacing w:after="0"/>
        <w:jc w:val="both"/>
        <w:rPr>
          <w:rFonts w:ascii="Times New Roman" w:hAnsi="Times New Roman" w:cs="Times New Roman"/>
        </w:rPr>
      </w:pPr>
    </w:p>
    <w:p w:rsidR="00DA35B5" w:rsidRPr="002A000D" w:rsidRDefault="00DA35B5" w:rsidP="002A000D">
      <w:pPr>
        <w:pStyle w:val="a6"/>
        <w:spacing w:after="0"/>
        <w:jc w:val="both"/>
        <w:rPr>
          <w:rFonts w:ascii="Times New Roman" w:hAnsi="Times New Roman" w:cs="Times New Roman"/>
        </w:rPr>
      </w:pP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w:t>
      </w:r>
      <w:proofErr w:type="gramStart"/>
      <w:r w:rsidR="006A22FC">
        <w:rPr>
          <w:rFonts w:ascii="Times New Roman" w:hAnsi="Times New Roman" w:cs="Times New Roman"/>
        </w:rPr>
        <w:t xml:space="preserve">сельском </w:t>
      </w:r>
      <w:r w:rsidRPr="002A000D">
        <w:rPr>
          <w:rFonts w:ascii="Times New Roman" w:hAnsi="Times New Roman" w:cs="Times New Roman"/>
        </w:rPr>
        <w:t xml:space="preserve"> поселени</w:t>
      </w:r>
      <w:r w:rsidR="006A22FC">
        <w:rPr>
          <w:rFonts w:ascii="Times New Roman" w:hAnsi="Times New Roman" w:cs="Times New Roman"/>
        </w:rPr>
        <w:t>и</w:t>
      </w:r>
      <w:proofErr w:type="gramEnd"/>
      <w:r w:rsidR="006A22FC">
        <w:rPr>
          <w:rFonts w:ascii="Times New Roman" w:hAnsi="Times New Roman" w:cs="Times New Roman"/>
        </w:rPr>
        <w:t xml:space="preserve"> </w:t>
      </w:r>
      <w:proofErr w:type="spellStart"/>
      <w:r w:rsidR="00502331">
        <w:rPr>
          <w:rFonts w:ascii="Times New Roman" w:hAnsi="Times New Roman" w:cs="Times New Roman"/>
        </w:rPr>
        <w:t>Мурапталовский</w:t>
      </w:r>
      <w:proofErr w:type="spellEnd"/>
      <w:r w:rsidR="006A22FC">
        <w:rPr>
          <w:rFonts w:ascii="Times New Roman" w:hAnsi="Times New Roman" w:cs="Times New Roman"/>
        </w:rPr>
        <w:t xml:space="preserve"> </w:t>
      </w:r>
      <w:proofErr w:type="spellStart"/>
      <w:r w:rsidR="006A22FC">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 xml:space="preserve">ия в населенных пунктах сельского поселения </w:t>
      </w:r>
      <w:proofErr w:type="spellStart"/>
      <w:r w:rsidR="00502331">
        <w:rPr>
          <w:rFonts w:ascii="Times New Roman" w:hAnsi="Times New Roman" w:cs="Times New Roman"/>
        </w:rPr>
        <w:t>Мурапталовский</w:t>
      </w:r>
      <w:proofErr w:type="spellEnd"/>
      <w:r w:rsidR="006A22FC">
        <w:rPr>
          <w:rFonts w:ascii="Times New Roman" w:hAnsi="Times New Roman" w:cs="Times New Roman"/>
        </w:rPr>
        <w:t xml:space="preserve">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 xml:space="preserve">ий в населенных пунктах сельского поселения </w:t>
      </w:r>
      <w:proofErr w:type="spellStart"/>
      <w:r w:rsidR="00502331">
        <w:rPr>
          <w:rFonts w:ascii="Times New Roman" w:hAnsi="Times New Roman" w:cs="Times New Roman"/>
        </w:rPr>
        <w:t>Мурапталовский</w:t>
      </w:r>
      <w:proofErr w:type="spellEnd"/>
      <w:r w:rsidR="006A22FC">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502331">
      <w:pPr>
        <w:ind w:firstLine="567"/>
        <w:jc w:val="center"/>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502331">
      <w:pPr>
        <w:ind w:firstLine="567"/>
        <w:jc w:val="center"/>
        <w:rPr>
          <w:rFonts w:ascii="Times New Roman" w:hAnsi="Times New Roman" w:cs="Times New Roman"/>
          <w:b/>
        </w:rPr>
      </w:pPr>
    </w:p>
    <w:p w:rsidR="0046503F" w:rsidRPr="002A000D" w:rsidRDefault="00502331" w:rsidP="00502331">
      <w:pPr>
        <w:ind w:firstLine="567"/>
        <w:jc w:val="center"/>
        <w:rPr>
          <w:rFonts w:ascii="Times New Roman" w:hAnsi="Times New Roman" w:cs="Times New Roman"/>
          <w:b/>
        </w:rPr>
      </w:pPr>
      <w:r>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proofErr w:type="spellStart"/>
      <w:r w:rsidR="00502331">
        <w:rPr>
          <w:rFonts w:ascii="Times New Roman" w:hAnsi="Times New Roman" w:cs="Times New Roman"/>
        </w:rPr>
        <w:t>Мурапталовский</w:t>
      </w:r>
      <w:proofErr w:type="spellEnd"/>
      <w:r w:rsidR="00B02647">
        <w:rPr>
          <w:rFonts w:ascii="Times New Roman" w:hAnsi="Times New Roman" w:cs="Times New Roman"/>
        </w:rPr>
        <w:t xml:space="preserve">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опорных планов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502331">
      <w:pPr>
        <w:pStyle w:val="Default"/>
        <w:ind w:firstLine="567"/>
        <w:jc w:val="center"/>
        <w:rPr>
          <w:rFonts w:ascii="Times New Roman" w:hAnsi="Times New Roman" w:cs="Times New Roman"/>
          <w:b/>
        </w:rPr>
      </w:pPr>
      <w:r w:rsidRPr="002A000D">
        <w:rPr>
          <w:rFonts w:ascii="Times New Roman" w:hAnsi="Times New Roman" w:cs="Times New Roman"/>
          <w:b/>
        </w:rPr>
        <w:t>3.2. Структура и типология общественных центров и объектов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2A000D">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502331">
      <w:pPr>
        <w:pStyle w:val="Default"/>
        <w:ind w:firstLine="567"/>
        <w:jc w:val="center"/>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A000D">
        <w:rPr>
          <w:rFonts w:ascii="Times New Roman" w:hAnsi="Times New Roman" w:cs="Times New Roman"/>
          <w:vertAlign w:val="superscript"/>
        </w:rPr>
        <w:t>2/</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502331">
      <w:pPr>
        <w:jc w:val="center"/>
        <w:rPr>
          <w:rFonts w:ascii="Times New Roman" w:hAnsi="Times New Roman" w:cs="Times New Roman"/>
        </w:rPr>
      </w:pPr>
    </w:p>
    <w:p w:rsidR="0046503F" w:rsidRPr="002A000D" w:rsidRDefault="0046503F" w:rsidP="00502331">
      <w:pPr>
        <w:ind w:firstLine="567"/>
        <w:jc w:val="center"/>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(кол.мест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firstRow="0" w:lastRow="0" w:firstColumn="0" w:lastColumn="0" w:noHBand="0" w:noVBand="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r w:rsidRPr="002A000D">
              <w:rPr>
                <w:rFonts w:ascii="Times New Roman" w:hAnsi="Times New Roman" w:cs="Times New Roman"/>
                <w:vertAlign w:val="superscript"/>
              </w:rPr>
              <w:t>2</w:t>
            </w:r>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lastRenderedPageBreak/>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(кол.мест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м2</w:t>
              </w:r>
            </w:smartTag>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firstRow="0" w:lastRow="0" w:firstColumn="0" w:lastColumn="0" w:noHBand="0" w:noVBand="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 xml:space="preserve">Помещения для </w:t>
            </w:r>
            <w:r w:rsidRPr="002A000D">
              <w:rPr>
                <w:rFonts w:ascii="Times New Roman" w:hAnsi="Times New Roman" w:cs="Times New Roman"/>
                <w:spacing w:val="-10"/>
              </w:rPr>
              <w:lastRenderedPageBreak/>
              <w:t>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площади </w:t>
            </w:r>
            <w:r w:rsidRPr="002A000D">
              <w:rPr>
                <w:rFonts w:ascii="Times New Roman" w:hAnsi="Times New Roman" w:cs="Times New Roman"/>
              </w:rPr>
              <w:lastRenderedPageBreak/>
              <w:t>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Возможна </w:t>
            </w:r>
            <w:r w:rsidRPr="002A000D">
              <w:rPr>
                <w:rFonts w:ascii="Times New Roman" w:hAnsi="Times New Roman" w:cs="Times New Roman"/>
              </w:rPr>
              <w:lastRenderedPageBreak/>
              <w:t>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мест на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тыс.чел.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 тыс.чел.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кол.объектов</w:t>
            </w:r>
            <w:proofErr w:type="gramStart"/>
            <w:r w:rsidRPr="002A000D">
              <w:rPr>
                <w:rFonts w:ascii="Times New Roman" w:hAnsi="Times New Roman" w:cs="Times New Roman"/>
                <w:spacing w:val="-6"/>
              </w:rPr>
              <w:t>.</w:t>
            </w:r>
            <w:proofErr w:type="gramEnd"/>
            <w:r w:rsidRPr="002A000D">
              <w:rPr>
                <w:rFonts w:ascii="Times New Roman" w:hAnsi="Times New Roman" w:cs="Times New Roman"/>
                <w:spacing w:val="-6"/>
              </w:rPr>
              <w:t xml:space="preserve">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кол.ед.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Дополнительно в центральной библиотеке местной системе расселения на 1 тыс. чел. 4500-5000/3-4 ед. </w:t>
            </w:r>
            <w:proofErr w:type="gramStart"/>
            <w:r w:rsidRPr="002A000D">
              <w:rPr>
                <w:rFonts w:ascii="Times New Roman" w:hAnsi="Times New Roman" w:cs="Times New Roman"/>
              </w:rPr>
              <w:t>хранен./</w:t>
            </w:r>
            <w:proofErr w:type="spellStart"/>
            <w:proofErr w:type="gramEnd"/>
            <w:r w:rsidRPr="002A000D">
              <w:rPr>
                <w:rFonts w:ascii="Times New Roman" w:hAnsi="Times New Roman" w:cs="Times New Roman"/>
              </w:rPr>
              <w:t>чит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firstRow="0" w:lastRow="0" w:firstColumn="0" w:lastColumn="0" w:noHBand="0" w:noVBand="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10 тыс. </w:t>
            </w:r>
            <w:r w:rsidRPr="002A000D">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lastRenderedPageBreak/>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пределах зоны 15-ти минутной доступности на </w:t>
            </w:r>
            <w:r w:rsidRPr="002A000D">
              <w:rPr>
                <w:rFonts w:ascii="Times New Roman" w:hAnsi="Times New Roman" w:cs="Times New Roman"/>
              </w:rPr>
              <w:lastRenderedPageBreak/>
              <w:t>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Выдвижные пункты скорой мед.помощи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1 тыс.чел.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2A000D">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t>Продовольст</w:t>
            </w:r>
            <w:proofErr w:type="spellEnd"/>
            <w:r w:rsidRPr="002A000D">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lastRenderedPageBreak/>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r w:rsidRPr="002A000D">
                <w:rPr>
                  <w:rFonts w:ascii="Times New Roman" w:hAnsi="Times New Roman" w:cs="Times New Roman"/>
                  <w:vertAlign w:val="superscript"/>
                </w:rPr>
                <w:t>2</w:t>
              </w:r>
            </w:smartTag>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св.3000 м2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w:t>
            </w:r>
            <w:proofErr w:type="gramStart"/>
            <w:r w:rsidRPr="002A000D">
              <w:rPr>
                <w:rFonts w:ascii="Times New Roman" w:hAnsi="Times New Roman" w:cs="Times New Roman"/>
              </w:rPr>
              <w:t>площадь  торгового</w:t>
            </w:r>
            <w:proofErr w:type="gramEnd"/>
            <w:r w:rsidRPr="002A000D">
              <w:rPr>
                <w:rFonts w:ascii="Times New Roman" w:hAnsi="Times New Roman" w:cs="Times New Roman"/>
              </w:rPr>
              <w:t xml:space="preserve"> места составляет </w:t>
            </w:r>
            <w:smartTag w:uri="urn:schemas-microsoft-com:office:smarttags" w:element="metricconverter">
              <w:smartTagPr>
                <w:attr w:name="ProductID" w:val="6 м2"/>
              </w:smartTagPr>
              <w:r w:rsidRPr="002A000D">
                <w:rPr>
                  <w:rFonts w:ascii="Times New Roman" w:hAnsi="Times New Roman" w:cs="Times New Roman"/>
                </w:rPr>
                <w:t>6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firstRow="0" w:lastRow="0" w:firstColumn="0" w:lastColumn="0" w:noHBand="0" w:noVBand="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м2</w:t>
              </w:r>
            </w:smartTag>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м2</w:t>
              </w:r>
            </w:smartTag>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 xml:space="preserve">40 </w:t>
              </w:r>
              <w:r w:rsidRPr="002A000D">
                <w:rPr>
                  <w:rFonts w:ascii="Times New Roman" w:hAnsi="Times New Roman" w:cs="Times New Roman"/>
                  <w:spacing w:val="-4"/>
                </w:rPr>
                <w:lastRenderedPageBreak/>
                <w:t>кг</w:t>
              </w:r>
            </w:smartTag>
            <w:r w:rsidRPr="002A000D">
              <w:rPr>
                <w:rFonts w:ascii="Times New Roman" w:hAnsi="Times New Roman" w:cs="Times New Roman"/>
                <w:spacing w:val="-4"/>
              </w:rPr>
              <w:t>.всмену.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firstRow="0" w:lastRow="0" w:firstColumn="0" w:lastColumn="0" w:noHBand="0" w:noVBand="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кол.операц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gramStart"/>
            <w:r w:rsidRPr="002A000D">
              <w:rPr>
                <w:rFonts w:ascii="Times New Roman" w:hAnsi="Times New Roman" w:cs="Times New Roman"/>
              </w:rPr>
              <w:t>При кол</w:t>
            </w:r>
            <w:proofErr w:type="gramEnd"/>
            <w:r w:rsidRPr="002A000D">
              <w:rPr>
                <w:rFonts w:ascii="Times New Roman" w:hAnsi="Times New Roman" w:cs="Times New Roman"/>
              </w:rPr>
              <w:t>.операционных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тыс.чел.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тыс.чел.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Поселковых и сельских органов власти, м2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lastRenderedPageBreak/>
        <w:t>Таблица 25</w:t>
      </w:r>
    </w:p>
    <w:tbl>
      <w:tblPr>
        <w:tblW w:w="5000" w:type="pct"/>
        <w:tblLook w:val="0000" w:firstRow="0" w:lastRow="0" w:firstColumn="0" w:lastColumn="0" w:noHBand="0" w:noVBand="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м2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м2</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кол.пож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firstRow="0" w:lastRow="0" w:firstColumn="0" w:lastColumn="0" w:noHBand="0" w:noVBand="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502331">
      <w:pPr>
        <w:pStyle w:val="22"/>
        <w:ind w:left="0" w:firstLine="0"/>
        <w:jc w:val="center"/>
        <w:rPr>
          <w:rFonts w:ascii="Times New Roman" w:hAnsi="Times New Roman" w:cs="Times New Roman"/>
          <w:b/>
        </w:rPr>
      </w:pPr>
    </w:p>
    <w:p w:rsidR="0046503F" w:rsidRPr="002A000D" w:rsidRDefault="0046503F" w:rsidP="00502331">
      <w:pPr>
        <w:pStyle w:val="22"/>
        <w:ind w:left="0" w:firstLine="567"/>
        <w:jc w:val="center"/>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422C8" w:rsidRDefault="003422C8" w:rsidP="002A000D">
      <w:pPr>
        <w:pStyle w:val="22"/>
        <w:ind w:left="0" w:firstLine="567"/>
        <w:jc w:val="both"/>
        <w:rPr>
          <w:rFonts w:ascii="Times New Roman" w:hAnsi="Times New Roman" w:cs="Times New Roman"/>
        </w:rPr>
      </w:pPr>
    </w:p>
    <w:p w:rsidR="003422C8" w:rsidRPr="002A000D" w:rsidRDefault="003422C8"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lastRenderedPageBreak/>
        <w:t>Таблица 27</w:t>
      </w:r>
    </w:p>
    <w:tbl>
      <w:tblPr>
        <w:tblStyle w:val="a8"/>
        <w:tblW w:w="5000" w:type="pct"/>
        <w:tblLook w:val="04A0" w:firstRow="1" w:lastRow="0" w:firstColumn="1" w:lastColumn="0" w:noHBand="0" w:noVBand="1"/>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п/п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r w:rsidRPr="002A000D">
              <w:rPr>
                <w:rFonts w:ascii="Times New Roman" w:hAnsi="Times New Roman" w:cs="Times New Roman"/>
                <w:sz w:val="24"/>
                <w:szCs w:val="24"/>
                <w:vertAlign w:val="superscript"/>
              </w:rPr>
              <w:t>2</w:t>
            </w:r>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502331">
      <w:pPr>
        <w:ind w:firstLine="567"/>
        <w:jc w:val="center"/>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502331">
      <w:pPr>
        <w:ind w:firstLine="567"/>
        <w:jc w:val="center"/>
        <w:rPr>
          <w:rFonts w:ascii="Times New Roman" w:hAnsi="Times New Roman" w:cs="Times New Roman"/>
          <w:b/>
        </w:rPr>
      </w:pPr>
    </w:p>
    <w:p w:rsidR="00A67C8A" w:rsidRPr="002A000D" w:rsidRDefault="00A67C8A" w:rsidP="00502331">
      <w:pPr>
        <w:ind w:firstLine="567"/>
        <w:jc w:val="center"/>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озможность опорного движения мал</w:t>
      </w:r>
      <w:r w:rsidRPr="002A000D">
        <w:rPr>
          <w:rFonts w:ascii="Times New Roman" w:hAnsi="Times New Roman" w:cs="Times New Roman"/>
        </w:rPr>
        <w:t xml:space="preserve">омобильных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502331">
      <w:pPr>
        <w:ind w:firstLine="567"/>
        <w:jc w:val="center"/>
        <w:rPr>
          <w:rFonts w:ascii="Times New Roman" w:hAnsi="Times New Roman" w:cs="Times New Roman"/>
          <w:b/>
        </w:rPr>
      </w:pPr>
      <w:r w:rsidRPr="002A000D">
        <w:rPr>
          <w:rFonts w:ascii="Times New Roman" w:hAnsi="Times New Roman" w:cs="Times New Roman"/>
          <w:b/>
        </w:rPr>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кол.чел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000D">
        <w:rPr>
          <w:rFonts w:ascii="Times New Roman" w:hAnsi="Times New Roman" w:cs="Times New Roman"/>
        </w:rPr>
        <w:t>( не</w:t>
      </w:r>
      <w:proofErr w:type="gramEnd"/>
      <w:r w:rsidRPr="002A000D">
        <w:rPr>
          <w:rFonts w:ascii="Times New Roman" w:hAnsi="Times New Roman" w:cs="Times New Roman"/>
        </w:rPr>
        <w:t xml:space="preserve">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-место)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4.2.7. Размер земельного </w:t>
      </w:r>
      <w:proofErr w:type="gramStart"/>
      <w:r w:rsidRPr="002A000D">
        <w:rPr>
          <w:rFonts w:ascii="Times New Roman" w:hAnsi="Times New Roman" w:cs="Times New Roman"/>
        </w:rPr>
        <w:t>участка  крытого</w:t>
      </w:r>
      <w:proofErr w:type="gramEnd"/>
      <w:r w:rsidRPr="002A000D">
        <w:rPr>
          <w:rFonts w:ascii="Times New Roman" w:hAnsi="Times New Roman" w:cs="Times New Roman"/>
        </w:rPr>
        <w:t xml:space="preserve"> бокса для хранения индивидуального транспорта инвалида (м2 на 1 </w:t>
      </w:r>
      <w:proofErr w:type="spellStart"/>
      <w:r w:rsidRPr="002A000D">
        <w:rPr>
          <w:rFonts w:ascii="Times New Roman" w:hAnsi="Times New Roman" w:cs="Times New Roman"/>
        </w:rPr>
        <w:t>мшино</w:t>
      </w:r>
      <w:proofErr w:type="spellEnd"/>
      <w:r w:rsidRPr="002A000D">
        <w:rPr>
          <w:rFonts w:ascii="Times New Roman" w:hAnsi="Times New Roman" w:cs="Times New Roman"/>
        </w:rPr>
        <w:t>-место)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502331">
      <w:pPr>
        <w:ind w:firstLine="567"/>
        <w:jc w:val="center"/>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502331">
      <w:pPr>
        <w:ind w:firstLine="567"/>
        <w:jc w:val="center"/>
        <w:rPr>
          <w:rFonts w:ascii="Times New Roman" w:hAnsi="Times New Roman" w:cs="Times New Roman"/>
          <w:b/>
        </w:rPr>
      </w:pPr>
    </w:p>
    <w:p w:rsidR="002D062D" w:rsidRPr="002A000D" w:rsidRDefault="002D062D" w:rsidP="00502331">
      <w:pPr>
        <w:ind w:firstLine="567"/>
        <w:jc w:val="center"/>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502331">
      <w:pPr>
        <w:ind w:firstLine="567"/>
        <w:jc w:val="center"/>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в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5.2.24. Покрытия площадок, дорожно-</w:t>
      </w:r>
      <w:proofErr w:type="spellStart"/>
      <w:r w:rsidRPr="002A000D">
        <w:rPr>
          <w:rFonts w:ascii="Times New Roman" w:hAnsi="Times New Roman" w:cs="Times New Roman"/>
        </w:rPr>
        <w:t>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502331">
      <w:pPr>
        <w:ind w:firstLine="567"/>
        <w:jc w:val="center"/>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lastRenderedPageBreak/>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502331">
      <w:pPr>
        <w:pStyle w:val="Default"/>
        <w:ind w:firstLine="567"/>
        <w:jc w:val="center"/>
        <w:rPr>
          <w:rFonts w:ascii="Times New Roman" w:hAnsi="Times New Roman" w:cs="Times New Roman"/>
          <w:b/>
        </w:rPr>
      </w:pPr>
      <w:r w:rsidRPr="002A000D">
        <w:rPr>
          <w:rFonts w:ascii="Times New Roman" w:hAnsi="Times New Roman" w:cs="Times New Roman"/>
          <w:b/>
          <w:lang w:val="en-US"/>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5.4.1.Площадь озелененной и благоустроенной территории микрорайона (квартала) без учета участков школ и детских дошкольных учреждений (м2 на 1 </w:t>
      </w:r>
      <w:proofErr w:type="gramStart"/>
      <w:r w:rsidRPr="002A000D">
        <w:rPr>
          <w:rFonts w:ascii="Times New Roman" w:hAnsi="Times New Roman" w:cs="Times New Roman"/>
        </w:rPr>
        <w:t>чел</w:t>
      </w:r>
      <w:proofErr w:type="gramEnd"/>
      <w:r w:rsidRPr="002A000D">
        <w:rPr>
          <w:rFonts w:ascii="Times New Roman" w:hAnsi="Times New Roman" w:cs="Times New Roman"/>
        </w:rPr>
        <w:t>),</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м2.</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5.4.4. Расчетное число единовременных посетителей территорий парков (кол.посетителей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м2</w:t>
        </w:r>
      </w:smartTag>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м2</w:t>
        </w:r>
      </w:smartTag>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м2</w:t>
        </w:r>
      </w:smartTag>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м2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м2</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502331">
      <w:pPr>
        <w:ind w:firstLine="567"/>
        <w:jc w:val="center"/>
        <w:rPr>
          <w:rFonts w:ascii="Times New Roman" w:hAnsi="Times New Roman" w:cs="Times New Roman"/>
        </w:rPr>
      </w:pPr>
      <w:r w:rsidRPr="00DC5B14">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502331">
      <w:pPr>
        <w:ind w:firstLine="567"/>
        <w:jc w:val="center"/>
        <w:rPr>
          <w:rFonts w:ascii="Times New Roman" w:hAnsi="Times New Roman" w:cs="Times New Roman"/>
        </w:rPr>
      </w:pPr>
    </w:p>
    <w:p w:rsidR="002D062D" w:rsidRPr="00DC5B14" w:rsidRDefault="002D062D" w:rsidP="00502331">
      <w:pPr>
        <w:ind w:firstLine="567"/>
        <w:jc w:val="center"/>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ВЛ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ВЛ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ВЛ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ВЛ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ВЛ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502331">
      <w:pPr>
        <w:ind w:firstLine="567"/>
        <w:jc w:val="center"/>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Сторожка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lastRenderedPageBreak/>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502331">
      <w:pPr>
        <w:pStyle w:val="Default"/>
        <w:ind w:firstLine="567"/>
        <w:jc w:val="center"/>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502331" w:rsidP="00502331">
      <w:pPr>
        <w:ind w:firstLine="567"/>
        <w:jc w:val="center"/>
        <w:rPr>
          <w:rFonts w:ascii="Times New Roman" w:hAnsi="Times New Roman" w:cs="Times New Roman"/>
          <w:b/>
        </w:rPr>
      </w:pPr>
      <w:r>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firstRow="0" w:lastRow="0" w:firstColumn="0" w:lastColumn="0" w:noHBand="0" w:noVBand="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firstRow="0" w:lastRow="0" w:firstColumn="0" w:lastColumn="0" w:noHBand="0" w:noVBand="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м2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lastRenderedPageBreak/>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502331">
      <w:pPr>
        <w:ind w:firstLine="567"/>
        <w:jc w:val="center"/>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w:t>
      </w:r>
      <w:r w:rsidR="00502331">
        <w:rPr>
          <w:rFonts w:ascii="Times New Roman" w:hAnsi="Times New Roman" w:cs="Times New Roman"/>
          <w:b/>
        </w:rPr>
        <w:t xml:space="preserve"> ЗОН ТРАНСПОРТНОЙ НФРАСТРУКТУРЫ</w:t>
      </w:r>
    </w:p>
    <w:p w:rsidR="00C86A37" w:rsidRPr="00DC5B14" w:rsidRDefault="00C86A37" w:rsidP="00502331">
      <w:pPr>
        <w:ind w:firstLine="567"/>
        <w:jc w:val="center"/>
        <w:rPr>
          <w:rFonts w:ascii="Times New Roman" w:hAnsi="Times New Roman" w:cs="Times New Roman"/>
          <w:b/>
        </w:rPr>
      </w:pPr>
    </w:p>
    <w:p w:rsidR="00C86A37" w:rsidRPr="00DC5B14" w:rsidRDefault="00502331" w:rsidP="00502331">
      <w:pPr>
        <w:ind w:firstLine="567"/>
        <w:jc w:val="center"/>
        <w:rPr>
          <w:rFonts w:ascii="Times New Roman" w:hAnsi="Times New Roman" w:cs="Times New Roman"/>
          <w:b/>
        </w:rPr>
      </w:pPr>
      <w:r>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502331" w:rsidP="00502331">
      <w:pPr>
        <w:ind w:firstLine="567"/>
        <w:jc w:val="center"/>
        <w:rPr>
          <w:rFonts w:ascii="Times New Roman" w:hAnsi="Times New Roman" w:cs="Times New Roman"/>
          <w:b/>
        </w:rPr>
      </w:pPr>
      <w:r>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502331">
      <w:pPr>
        <w:ind w:firstLine="567"/>
        <w:jc w:val="center"/>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км/ч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второстепенная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502331">
      <w:pPr>
        <w:ind w:firstLine="567"/>
        <w:jc w:val="center"/>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транспорта.площади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7.4.7. В </w:t>
      </w:r>
      <w:proofErr w:type="gramStart"/>
      <w:r w:rsidRPr="00DC5B14">
        <w:rPr>
          <w:rFonts w:ascii="Times New Roman" w:hAnsi="Times New Roman" w:cs="Times New Roman"/>
        </w:rPr>
        <w:t>общественном  центре</w:t>
      </w:r>
      <w:proofErr w:type="gramEnd"/>
      <w:r w:rsidRPr="00DC5B14">
        <w:rPr>
          <w:rFonts w:ascii="Times New Roman" w:hAnsi="Times New Roman" w:cs="Times New Roman"/>
        </w:rPr>
        <w:t xml:space="preserve">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-место.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-разворотной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7.4.17. Границы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-разворотных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502331">
      <w:pPr>
        <w:ind w:firstLine="567"/>
        <w:jc w:val="center"/>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r w:rsidRPr="00DC5B1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местного значения (кроме отнесенных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lastRenderedPageBreak/>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firstRow="0" w:lastRow="0" w:firstColumn="0" w:lastColumn="0" w:noHBand="0" w:noVBand="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расчетном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м2/м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44223E" w:rsidRPr="00DC5B14" w:rsidRDefault="0044223E" w:rsidP="00502331">
      <w:pPr>
        <w:ind w:firstLine="567"/>
        <w:jc w:val="center"/>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502331">
      <w:pPr>
        <w:ind w:firstLine="567"/>
        <w:jc w:val="center"/>
        <w:rPr>
          <w:rFonts w:ascii="Times New Roman" w:hAnsi="Times New Roman" w:cs="Times New Roman"/>
        </w:rPr>
      </w:pPr>
    </w:p>
    <w:p w:rsidR="0044223E" w:rsidRPr="00DC5B14" w:rsidRDefault="0044223E" w:rsidP="00502331">
      <w:pPr>
        <w:ind w:firstLine="567"/>
        <w:jc w:val="center"/>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DC5B14">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502331">
      <w:pPr>
        <w:ind w:firstLine="567"/>
        <w:jc w:val="center"/>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w:t>
      </w:r>
      <w:proofErr w:type="gramStart"/>
      <w:r w:rsidRPr="00DC5B14">
        <w:rPr>
          <w:rFonts w:ascii="Times New Roman" w:hAnsi="Times New Roman" w:cs="Times New Roman"/>
        </w:rPr>
        <w:t>индивидуального  автотранспорта</w:t>
      </w:r>
      <w:proofErr w:type="gramEnd"/>
      <w:r w:rsidRPr="00DC5B14">
        <w:rPr>
          <w:rFonts w:ascii="Times New Roman" w:hAnsi="Times New Roman" w:cs="Times New Roman"/>
        </w:rPr>
        <w:t xml:space="preserve"> (%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от расчетного числа индивид.транспорта)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firstRow="0" w:lastRow="0" w:firstColumn="0" w:lastColumn="0" w:noHBand="0" w:noVBand="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w:t>
            </w:r>
            <w:proofErr w:type="spellStart"/>
            <w:r w:rsidRPr="00DC5B14">
              <w:rPr>
                <w:rFonts w:ascii="Times New Roman" w:hAnsi="Times New Roman" w:cs="Times New Roman"/>
              </w:rPr>
              <w:t>отдыхающ</w:t>
            </w:r>
            <w:proofErr w:type="spellEnd"/>
            <w:proofErr w:type="gramStart"/>
            <w:r w:rsidRPr="00DC5B14">
              <w:rPr>
                <w:rFonts w:ascii="Times New Roman" w:hAnsi="Times New Roman" w:cs="Times New Roman"/>
              </w:rPr>
              <w:t>.</w:t>
            </w:r>
            <w:proofErr w:type="gramEnd"/>
            <w:r w:rsidRPr="00DC5B14">
              <w:rPr>
                <w:rFonts w:ascii="Times New Roman" w:hAnsi="Times New Roman" w:cs="Times New Roman"/>
              </w:rPr>
              <w:t xml:space="preserve">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firstRow="0" w:lastRow="0" w:firstColumn="0" w:lastColumn="0" w:noHBand="0" w:noVBand="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firstRow="0" w:lastRow="0" w:firstColumn="0" w:lastColumn="0" w:noHBand="0" w:noVBand="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Площадь участка, га</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-место: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легковых </w:t>
      </w:r>
      <w:proofErr w:type="gramStart"/>
      <w:r w:rsidRPr="00DC5B14">
        <w:rPr>
          <w:rFonts w:ascii="Times New Roman" w:hAnsi="Times New Roman" w:cs="Times New Roman"/>
        </w:rPr>
        <w:t>автомобилей  –</w:t>
      </w:r>
      <w:proofErr w:type="gramEnd"/>
      <w:r w:rsidRPr="00DC5B14">
        <w:rPr>
          <w:rFonts w:ascii="Times New Roman" w:hAnsi="Times New Roman" w:cs="Times New Roman"/>
        </w:rPr>
        <w:t> 25 (18)*</w:t>
      </w:r>
      <w:r w:rsidRPr="00DC5B14">
        <w:rPr>
          <w:rFonts w:ascii="Times New Roman" w:hAnsi="Times New Roman" w:cs="Times New Roman"/>
          <w:bCs/>
        </w:rPr>
        <w:t xml:space="preserve"> м2;</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м2</w:t>
        </w:r>
      </w:smartTag>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w:t>
      </w:r>
      <w:proofErr w:type="gramStart"/>
      <w:r w:rsidRPr="00DC5B14">
        <w:rPr>
          <w:rFonts w:ascii="Times New Roman" w:hAnsi="Times New Roman" w:cs="Times New Roman"/>
        </w:rPr>
        <w:t xml:space="preserve">–  </w:t>
      </w:r>
      <w:smartTag w:uri="urn:schemas-microsoft-com:office:smarttags" w:element="metricconverter">
        <w:smartTagPr>
          <w:attr w:name="ProductID" w:val="0,9 м2"/>
        </w:smartTagPr>
        <w:r w:rsidRPr="00DC5B14">
          <w:rPr>
            <w:rFonts w:ascii="Times New Roman" w:hAnsi="Times New Roman" w:cs="Times New Roman"/>
          </w:rPr>
          <w:t>0</w:t>
        </w:r>
        <w:proofErr w:type="gramEnd"/>
        <w:r w:rsidRPr="00DC5B14">
          <w:rPr>
            <w:rFonts w:ascii="Times New Roman" w:hAnsi="Times New Roman" w:cs="Times New Roman"/>
          </w:rPr>
          <w:t>,9</w:t>
        </w:r>
        <w:r w:rsidRPr="00DC5B14">
          <w:rPr>
            <w:rFonts w:ascii="Times New Roman" w:hAnsi="Times New Roman" w:cs="Times New Roman"/>
            <w:bCs/>
          </w:rPr>
          <w:t xml:space="preserve"> м2</w:t>
        </w:r>
      </w:smartTag>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firstRow="0" w:lastRow="0" w:firstColumn="0" w:lastColumn="0" w:noHBand="0" w:noVBand="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firstRow="0" w:lastRow="0" w:firstColumn="0" w:lastColumn="0" w:noHBand="0" w:noVBand="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firstRow="0" w:lastRow="0" w:firstColumn="0" w:lastColumn="0" w:noHBand="0" w:noVBand="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firstRow="0" w:lastRow="0" w:firstColumn="0" w:lastColumn="0" w:noHBand="0" w:noVBand="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firstRow="0" w:lastRow="0" w:firstColumn="0" w:lastColumn="0" w:noHBand="0" w:noVBand="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площадками отдыха, км</w:t>
            </w:r>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firstRow="0" w:lastRow="0" w:firstColumn="0" w:lastColumn="0" w:noHBand="0" w:noVBand="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firstRow="0" w:lastRow="0" w:firstColumn="0" w:lastColumn="0" w:noHBand="0" w:noVBand="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м2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502331">
      <w:pPr>
        <w:tabs>
          <w:tab w:val="left" w:pos="142"/>
        </w:tabs>
        <w:ind w:firstLine="567"/>
        <w:jc w:val="center"/>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502331">
      <w:pPr>
        <w:tabs>
          <w:tab w:val="left" w:pos="142"/>
        </w:tabs>
        <w:ind w:firstLine="567"/>
        <w:jc w:val="center"/>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502331">
      <w:pPr>
        <w:tabs>
          <w:tab w:val="left" w:pos="142"/>
        </w:tabs>
        <w:ind w:firstLine="567"/>
        <w:jc w:val="center"/>
        <w:rPr>
          <w:rFonts w:ascii="Times New Roman" w:hAnsi="Times New Roman" w:cs="Times New Roman"/>
        </w:rPr>
      </w:pPr>
    </w:p>
    <w:p w:rsidR="00F75E58" w:rsidRPr="00DC5B14" w:rsidRDefault="00502331" w:rsidP="00502331">
      <w:pPr>
        <w:tabs>
          <w:tab w:val="left" w:pos="142"/>
        </w:tabs>
        <w:ind w:firstLine="567"/>
        <w:jc w:val="center"/>
        <w:rPr>
          <w:rFonts w:ascii="Times New Roman" w:hAnsi="Times New Roman" w:cs="Times New Roman"/>
          <w:b/>
        </w:rPr>
      </w:pPr>
      <w:r>
        <w:rPr>
          <w:rFonts w:ascii="Times New Roman" w:hAnsi="Times New Roman" w:cs="Times New Roman"/>
          <w:b/>
        </w:rPr>
        <w:t>9.2. Производственные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СанПин2.2.1/2.1.1.1200-03.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DC5B14">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502331">
      <w:pPr>
        <w:pStyle w:val="Default"/>
        <w:tabs>
          <w:tab w:val="left" w:pos="142"/>
        </w:tabs>
        <w:ind w:firstLine="567"/>
        <w:jc w:val="center"/>
        <w:rPr>
          <w:rFonts w:ascii="Times New Roman" w:hAnsi="Times New Roman" w:cs="Times New Roman"/>
          <w:b/>
        </w:rPr>
      </w:pPr>
      <w:r w:rsidRPr="00DC5B14">
        <w:rPr>
          <w:rFonts w:ascii="Times New Roman" w:hAnsi="Times New Roman" w:cs="Times New Roman"/>
          <w:b/>
        </w:rPr>
        <w:t>9.3. Нормативные параметры</w:t>
      </w:r>
      <w:r w:rsidR="00502331">
        <w:rPr>
          <w:rFonts w:ascii="Times New Roman" w:hAnsi="Times New Roman" w:cs="Times New Roman"/>
          <w:b/>
        </w:rPr>
        <w:t xml:space="preserve">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пожарные депо, бани, прачечные, объекты торговли и общественного питания, мотели, стоянки </w:t>
      </w:r>
      <w:proofErr w:type="gramStart"/>
      <w:r w:rsidRPr="00DC5B14">
        <w:rPr>
          <w:rFonts w:ascii="Times New Roman" w:hAnsi="Times New Roman" w:cs="Times New Roman"/>
        </w:rPr>
        <w:t>общественного  и</w:t>
      </w:r>
      <w:proofErr w:type="gramEnd"/>
      <w:r w:rsidRPr="00DC5B14">
        <w:rPr>
          <w:rFonts w:ascii="Times New Roman" w:hAnsi="Times New Roman" w:cs="Times New Roman"/>
        </w:rPr>
        <w:t xml:space="preserve">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9.3.21. Расстояния от производственных, административных зданий и </w:t>
      </w:r>
      <w:proofErr w:type="gramStart"/>
      <w:r w:rsidRPr="00DC5B14">
        <w:rPr>
          <w:rFonts w:ascii="Times New Roman" w:hAnsi="Times New Roman" w:cs="Times New Roman"/>
        </w:rPr>
        <w:t>сооружений</w:t>
      </w:r>
      <w:proofErr w:type="gramEnd"/>
      <w:r w:rsidRPr="00DC5B14">
        <w:rPr>
          <w:rFonts w:ascii="Times New Roman" w:hAnsi="Times New Roman" w:cs="Times New Roman"/>
        </w:rPr>
        <w:t xml:space="preserve">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502331">
      <w:pPr>
        <w:pStyle w:val="Default"/>
        <w:tabs>
          <w:tab w:val="left" w:pos="142"/>
        </w:tabs>
        <w:ind w:firstLine="567"/>
        <w:jc w:val="center"/>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Размеры санитарно-защитных зон </w:t>
      </w:r>
      <w:proofErr w:type="gramStart"/>
      <w:r w:rsidRPr="00DC5B14">
        <w:rPr>
          <w:rFonts w:ascii="Times New Roman" w:hAnsi="Times New Roman" w:cs="Times New Roman"/>
        </w:rPr>
        <w:t>для картофеле</w:t>
      </w:r>
      <w:proofErr w:type="gramEnd"/>
      <w:r w:rsidRPr="00DC5B14">
        <w:rPr>
          <w:rFonts w:ascii="Times New Roman" w:hAnsi="Times New Roman" w:cs="Times New Roman"/>
        </w:rPr>
        <w:t xml:space="preserve">-, овоще-,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502331">
      <w:pPr>
        <w:pStyle w:val="Default"/>
        <w:tabs>
          <w:tab w:val="left" w:pos="142"/>
        </w:tabs>
        <w:ind w:firstLine="567"/>
        <w:jc w:val="center"/>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firstRow="0" w:lastRow="0" w:firstColumn="0" w:lastColumn="0" w:noHBand="0" w:noVBand="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r w:rsidRPr="00DC5B1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firstRow="0" w:lastRow="0" w:firstColumn="0" w:lastColumn="0" w:noHBand="0" w:noVBand="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firstRow="0" w:lastRow="0" w:firstColumn="0" w:lastColumn="0" w:noHBand="0" w:noVBand="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9.5.5. Размер санитарно-защитной зоны </w:t>
      </w:r>
      <w:proofErr w:type="gramStart"/>
      <w:r w:rsidRPr="00DC5B14">
        <w:rPr>
          <w:rFonts w:ascii="Times New Roman" w:hAnsi="Times New Roman" w:cs="Times New Roman"/>
        </w:rPr>
        <w:t>для овоще</w:t>
      </w:r>
      <w:proofErr w:type="gramEnd"/>
      <w:r w:rsidRPr="00DC5B14">
        <w:rPr>
          <w:rFonts w:ascii="Times New Roman" w:hAnsi="Times New Roman" w:cs="Times New Roman"/>
        </w:rPr>
        <w:t xml:space="preserve">-, картофеле-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firstRow="0" w:lastRow="0" w:firstColumn="0" w:lastColumn="0" w:noHBand="0" w:noVBand="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firstRow="0" w:lastRow="0" w:firstColumn="0" w:lastColumn="0" w:noHBand="0" w:noVBand="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502331">
      <w:pPr>
        <w:ind w:firstLine="567"/>
        <w:jc w:val="center"/>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502331">
      <w:pPr>
        <w:ind w:firstLine="567"/>
        <w:jc w:val="center"/>
        <w:rPr>
          <w:rFonts w:ascii="Times New Roman" w:hAnsi="Times New Roman" w:cs="Times New Roman"/>
          <w:b/>
        </w:rPr>
      </w:pPr>
    </w:p>
    <w:p w:rsidR="003C3F3D" w:rsidRPr="00DC5B14" w:rsidRDefault="003C3F3D" w:rsidP="00502331">
      <w:pPr>
        <w:ind w:firstLine="567"/>
        <w:jc w:val="center"/>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 xml:space="preserve">10.1.1. В состав территориальных зон, устанавливаемых в границах </w:t>
      </w:r>
      <w:proofErr w:type="gramStart"/>
      <w:r w:rsidRPr="00DC5B14">
        <w:rPr>
          <w:rFonts w:ascii="Times New Roman" w:hAnsi="Times New Roman" w:cs="Times New Roman"/>
        </w:rPr>
        <w:t>территории сельского поселения</w:t>
      </w:r>
      <w:proofErr w:type="gramEnd"/>
      <w:r w:rsidRPr="00DC5B14">
        <w:rPr>
          <w:rFonts w:ascii="Times New Roman" w:hAnsi="Times New Roman" w:cs="Times New Roman"/>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502331">
      <w:pPr>
        <w:pStyle w:val="Default"/>
        <w:ind w:firstLine="567"/>
        <w:jc w:val="center"/>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502331">
      <w:pPr>
        <w:pStyle w:val="Default"/>
        <w:ind w:firstLine="567"/>
        <w:jc w:val="center"/>
        <w:rPr>
          <w:rFonts w:ascii="Times New Roman" w:hAnsi="Times New Roman" w:cs="Times New Roman"/>
        </w:rPr>
      </w:pPr>
    </w:p>
    <w:p w:rsidR="003C3F3D" w:rsidRPr="00DC5B14" w:rsidRDefault="003C3F3D" w:rsidP="00502331">
      <w:pPr>
        <w:pStyle w:val="Default"/>
        <w:ind w:firstLine="567"/>
        <w:jc w:val="center"/>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 Д;</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w:t>
      </w:r>
      <w:proofErr w:type="gramStart"/>
      <w:r w:rsidRPr="00DC5B14">
        <w:rPr>
          <w:rFonts w:ascii="Times New Roman" w:hAnsi="Times New Roman" w:cs="Times New Roman"/>
        </w:rPr>
        <w:t>В уменьшается</w:t>
      </w:r>
      <w:proofErr w:type="gramEnd"/>
      <w:r w:rsidRPr="00DC5B14">
        <w:rPr>
          <w:rFonts w:ascii="Times New Roman" w:hAnsi="Times New Roman" w:cs="Times New Roman"/>
        </w:rPr>
        <w:t xml:space="preserve">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м2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w:t>
      </w:r>
      <w:proofErr w:type="gramStart"/>
      <w:r w:rsidRPr="00DC5B14">
        <w:rPr>
          <w:rFonts w:ascii="Times New Roman" w:hAnsi="Times New Roman" w:cs="Times New Roman"/>
        </w:rPr>
        <w:t xml:space="preserve">для </w:t>
      </w:r>
      <w:r w:rsidRPr="00DC5B14">
        <w:rPr>
          <w:rFonts w:ascii="Times New Roman" w:hAnsi="Times New Roman" w:cs="Times New Roman"/>
        </w:rPr>
        <w:lastRenderedPageBreak/>
        <w:t>озеленении</w:t>
      </w:r>
      <w:proofErr w:type="gramEnd"/>
      <w:r w:rsidRPr="00DC5B14">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502331">
      <w:pPr>
        <w:pStyle w:val="Default"/>
        <w:ind w:firstLine="567"/>
        <w:jc w:val="center"/>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502331">
      <w:pPr>
        <w:ind w:firstLine="567"/>
        <w:jc w:val="center"/>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502331">
      <w:pPr>
        <w:ind w:firstLine="567"/>
        <w:jc w:val="center"/>
        <w:rPr>
          <w:rFonts w:ascii="Times New Roman" w:hAnsi="Times New Roman" w:cs="Times New Roman"/>
          <w:b/>
        </w:rPr>
      </w:pPr>
    </w:p>
    <w:p w:rsidR="00B74705" w:rsidRPr="00DC5B14" w:rsidRDefault="00B74705" w:rsidP="00502331">
      <w:pPr>
        <w:ind w:firstLine="567"/>
        <w:jc w:val="center"/>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11.1.13. В отдельных случаях допускается устраивать автономное водоснабжение дляодно-,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502331" w:rsidP="00502331">
      <w:pPr>
        <w:ind w:firstLine="567"/>
        <w:jc w:val="center"/>
        <w:rPr>
          <w:rFonts w:ascii="Times New Roman" w:hAnsi="Times New Roman" w:cs="Times New Roman"/>
          <w:b/>
        </w:rPr>
      </w:pPr>
      <w:r>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firstRow="0" w:lastRow="0" w:firstColumn="0" w:lastColumn="0" w:noHBand="0" w:noVBand="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Использование максимума электрической нагрузки, ч/год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земельные участки для размещения опор воздушных ЛЭП напряжением до 1000 </w:t>
      </w:r>
      <w:proofErr w:type="gramStart"/>
      <w:r w:rsidRPr="00DC5B14">
        <w:rPr>
          <w:rFonts w:ascii="Times New Roman" w:hAnsi="Times New Roman" w:cs="Times New Roman"/>
        </w:rPr>
        <w:t>В</w:t>
      </w:r>
      <w:proofErr w:type="gramEnd"/>
      <w:r w:rsidRPr="00DC5B14">
        <w:rPr>
          <w:rFonts w:ascii="Times New Roman" w:hAnsi="Times New Roman" w:cs="Times New Roman"/>
        </w:rPr>
        <w:t xml:space="preserve">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502331">
      <w:pPr>
        <w:ind w:firstLine="567"/>
        <w:jc w:val="center"/>
        <w:rPr>
          <w:rFonts w:ascii="Times New Roman" w:hAnsi="Times New Roman" w:cs="Times New Roman"/>
        </w:rPr>
      </w:pPr>
    </w:p>
    <w:p w:rsidR="00B74705" w:rsidRPr="00DC5B14" w:rsidRDefault="00B74705" w:rsidP="00502331">
      <w:pPr>
        <w:ind w:firstLine="567"/>
        <w:jc w:val="center"/>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w:t>
      </w:r>
      <w:proofErr w:type="gramStart"/>
      <w:r w:rsidRPr="00DC5B14">
        <w:rPr>
          <w:rFonts w:ascii="Times New Roman" w:hAnsi="Times New Roman" w:cs="Times New Roman"/>
        </w:rPr>
        <w:t>качества по кадастровой оценке</w:t>
      </w:r>
      <w:proofErr w:type="gramEnd"/>
      <w:r w:rsidRPr="00DC5B14">
        <w:rPr>
          <w:rFonts w:ascii="Times New Roman" w:hAnsi="Times New Roman" w:cs="Times New Roman"/>
        </w:rPr>
        <w:t xml:space="preserve">,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00B74705" w:rsidRPr="00DC5B14">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502331">
      <w:pPr>
        <w:ind w:firstLine="567"/>
        <w:jc w:val="center"/>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Iа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DC5B14">
        <w:rPr>
          <w:rFonts w:ascii="Times New Roman" w:hAnsi="Times New Roman" w:cs="Times New Roman"/>
        </w:rPr>
        <w:t>( по</w:t>
      </w:r>
      <w:proofErr w:type="gramEnd"/>
      <w:r w:rsidRPr="00DC5B14">
        <w:rPr>
          <w:rFonts w:ascii="Times New Roman" w:hAnsi="Times New Roman" w:cs="Times New Roman"/>
        </w:rPr>
        <w:t xml:space="preserve">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Р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Давление газа на вводе в</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Разрывы от трубопроводов 1-го и 2-го классов с диаметром труб в мм,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трубопроводов при диаметре труб в мм,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с диаметром труб в мм,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502331">
      <w:pPr>
        <w:ind w:firstLine="567"/>
        <w:jc w:val="center"/>
        <w:rPr>
          <w:rFonts w:ascii="Times New Roman" w:hAnsi="Times New Roman" w:cs="Times New Roman"/>
        </w:rPr>
      </w:pPr>
    </w:p>
    <w:p w:rsidR="00B74705" w:rsidRPr="00DC5B14" w:rsidRDefault="00502331" w:rsidP="00502331">
      <w:pPr>
        <w:ind w:firstLine="567"/>
        <w:jc w:val="center"/>
        <w:rPr>
          <w:rFonts w:ascii="Times New Roman" w:hAnsi="Times New Roman" w:cs="Times New Roman"/>
          <w:b/>
        </w:rPr>
      </w:pPr>
      <w:r>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firstRow="1" w:lastRow="0" w:firstColumn="1" w:lastColumn="0" w:noHBand="0" w:noVBand="1"/>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децентрализованное - от автономных, крышных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Гкал/ч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га,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502331">
      <w:pPr>
        <w:ind w:firstLine="567"/>
        <w:jc w:val="center"/>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DC5B14">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DC5B14" w:rsidRDefault="00601251" w:rsidP="00DC5B14">
      <w:pPr>
        <w:pStyle w:val="a4"/>
        <w:ind w:firstLine="567"/>
        <w:jc w:val="both"/>
      </w:pPr>
      <w:r w:rsidRPr="00DC5B14">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502331">
      <w:pPr>
        <w:pStyle w:val="a4"/>
        <w:ind w:firstLine="708"/>
        <w:jc w:val="center"/>
      </w:pPr>
    </w:p>
    <w:p w:rsidR="00601251" w:rsidRPr="00DC5B14" w:rsidRDefault="00502331" w:rsidP="00502331">
      <w:pPr>
        <w:ind w:firstLine="567"/>
        <w:jc w:val="center"/>
        <w:rPr>
          <w:rFonts w:ascii="Times New Roman" w:hAnsi="Times New Roman" w:cs="Times New Roman"/>
          <w:b/>
        </w:rPr>
      </w:pPr>
      <w:r>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w:t>
      </w:r>
      <w:proofErr w:type="gramStart"/>
      <w:r w:rsidRPr="00DC5B14">
        <w:rPr>
          <w:rFonts w:ascii="Times New Roman" w:hAnsi="Times New Roman" w:cs="Times New Roman"/>
        </w:rPr>
        <w:t>зданий;.</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w:t>
      </w:r>
      <w:proofErr w:type="gramStart"/>
      <w:r w:rsidRPr="00DC5B14">
        <w:rPr>
          <w:rFonts w:ascii="Times New Roman" w:hAnsi="Times New Roman" w:cs="Times New Roman"/>
        </w:rPr>
        <w:t>с бытовыми размеры</w:t>
      </w:r>
      <w:proofErr w:type="gramEnd"/>
      <w:r w:rsidRPr="00DC5B14">
        <w:rPr>
          <w:rFonts w:ascii="Times New Roman" w:hAnsi="Times New Roman" w:cs="Times New Roman"/>
        </w:rPr>
        <w:t xml:space="preserve"> СЗЗ следует принимать такими же, как для производств, от которых поступают сточные воды, но не менее указанных в таблице 87</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от шламонакопителей – в зависимости от состава и свойств шлама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DC5B14">
        <w:rPr>
          <w:rFonts w:ascii="Times New Roman" w:hAnsi="Times New Roman" w:cs="Times New Roman"/>
        </w:rPr>
        <w:t>среднесут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firstRow="1" w:lastRow="0" w:firstColumn="1" w:lastColumn="0" w:noHBand="0" w:noVBand="1"/>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w:t>
            </w:r>
            <w:proofErr w:type="gramStart"/>
            <w:r w:rsidRPr="00DC5B14">
              <w:rPr>
                <w:rFonts w:ascii="Times New Roman" w:hAnsi="Times New Roman" w:cs="Times New Roman"/>
                <w:sz w:val="24"/>
                <w:szCs w:val="24"/>
              </w:rPr>
              <w:t xml:space="preserve">отопление)   </w:t>
            </w:r>
            <w:proofErr w:type="gramEnd"/>
            <w:r w:rsidRPr="00DC5B14">
              <w:rPr>
                <w:rFonts w:ascii="Times New Roman" w:hAnsi="Times New Roman" w:cs="Times New Roman"/>
                <w:sz w:val="24"/>
                <w:szCs w:val="24"/>
              </w:rPr>
              <w:t xml:space="preserve">                 Гкал/месс на 1 м2</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общ.пл.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Холодное водоснабжение                                           л/</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Водоотведение                                                             % от</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502331">
      <w:pPr>
        <w:pStyle w:val="Default"/>
        <w:ind w:firstLine="567"/>
        <w:jc w:val="center"/>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502331">
      <w:pPr>
        <w:ind w:firstLine="567"/>
        <w:jc w:val="center"/>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на 1000 т твердых бытовых отходов в год, га</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 xml:space="preserve">кол.га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502331">
      <w:pPr>
        <w:pStyle w:val="Default"/>
        <w:ind w:firstLine="567"/>
        <w:jc w:val="center"/>
        <w:rPr>
          <w:rFonts w:ascii="Times New Roman" w:hAnsi="Times New Roman" w:cs="Times New Roman"/>
          <w:b/>
        </w:rPr>
      </w:pPr>
      <w:r w:rsidRPr="00DC5B14">
        <w:rPr>
          <w:rFonts w:ascii="Times New Roman" w:hAnsi="Times New Roman" w:cs="Times New Roman"/>
          <w:b/>
        </w:rPr>
        <w:t>11.10. Размещение инженерных сетей</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совмещенную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DC5B14">
          <w:pgSz w:w="11906" w:h="16838" w:code="9"/>
          <w:pgMar w:top="1134"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firstRow="1" w:lastRow="0" w:firstColumn="1" w:lastColumn="0" w:noHBand="0" w:noVBand="1"/>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(см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м, по горизонтали (в свету) до</w:t>
            </w:r>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(кгс/см2)</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proofErr w:type="gramStart"/>
            <w:r w:rsidRPr="00DC5B14">
              <w:rPr>
                <w:rFonts w:ascii="Times New Roman" w:hAnsi="Times New Roman" w:cs="Times New Roman"/>
                <w:sz w:val="24"/>
                <w:szCs w:val="24"/>
              </w:rPr>
              <w:t>сило-вых</w:t>
            </w:r>
            <w:proofErr w:type="spellEnd"/>
            <w:proofErr w:type="gram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каналов, </w:t>
            </w:r>
            <w:proofErr w:type="gramStart"/>
            <w:r w:rsidRPr="00DC5B14">
              <w:rPr>
                <w:rFonts w:ascii="Times New Roman" w:hAnsi="Times New Roman" w:cs="Times New Roman"/>
                <w:sz w:val="24"/>
                <w:szCs w:val="24"/>
              </w:rPr>
              <w:t>тон-</w:t>
            </w:r>
            <w:proofErr w:type="spellStart"/>
            <w:r w:rsidRPr="00DC5B14">
              <w:rPr>
                <w:rFonts w:ascii="Times New Roman" w:hAnsi="Times New Roman" w:cs="Times New Roman"/>
                <w:sz w:val="24"/>
                <w:szCs w:val="24"/>
              </w:rPr>
              <w:t>нелей</w:t>
            </w:r>
            <w:proofErr w:type="spellEnd"/>
            <w:proofErr w:type="gram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w:t>
            </w:r>
            <w:proofErr w:type="spellEnd"/>
            <w:r w:rsidRPr="00DC5B14">
              <w:rPr>
                <w:rFonts w:ascii="Times New Roman" w:hAnsi="Times New Roman" w:cs="Times New Roman"/>
                <w:sz w:val="24"/>
                <w:szCs w:val="24"/>
              </w:rPr>
              <w:t>-</w:t>
            </w:r>
            <w:proofErr w:type="spellStart"/>
            <w:r w:rsidRPr="00DC5B14">
              <w:rPr>
                <w:rFonts w:ascii="Times New Roman" w:hAnsi="Times New Roman" w:cs="Times New Roman"/>
                <w:sz w:val="24"/>
                <w:szCs w:val="24"/>
              </w:rPr>
              <w:t>мусоро</w:t>
            </w:r>
            <w:proofErr w:type="spellEnd"/>
            <w:r w:rsidRPr="00DC5B14">
              <w:rPr>
                <w:rFonts w:ascii="Times New Roman" w:hAnsi="Times New Roman" w:cs="Times New Roman"/>
                <w:sz w:val="24"/>
                <w:szCs w:val="24"/>
              </w:rPr>
              <w:t>-проводов</w:t>
            </w:r>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w:t>
      </w:r>
      <w:proofErr w:type="gramStart"/>
      <w:r w:rsidRPr="00DC5B14">
        <w:rPr>
          <w:rFonts w:ascii="Times New Roman" w:hAnsi="Times New Roman" w:cs="Times New Roman"/>
        </w:rPr>
        <w:t>В</w:t>
      </w:r>
      <w:proofErr w:type="gramEnd"/>
      <w:r w:rsidRPr="00DC5B14">
        <w:rPr>
          <w:rFonts w:ascii="Times New Roman" w:hAnsi="Times New Roman" w:cs="Times New Roman"/>
        </w:rPr>
        <w:t xml:space="preserve">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proofErr w:type="gramStart"/>
            <w:r w:rsidRPr="00DC5B14">
              <w:rPr>
                <w:rFonts w:ascii="Times New Roman" w:hAnsi="Times New Roman" w:cs="Times New Roman"/>
                <w:sz w:val="24"/>
                <w:szCs w:val="24"/>
              </w:rPr>
              <w:t>свету,м</w:t>
            </w:r>
            <w:proofErr w:type="spellEnd"/>
            <w:proofErr w:type="gram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proofErr w:type="gramStart"/>
            <w:r w:rsidRPr="00DC5B14">
              <w:rPr>
                <w:rFonts w:ascii="Times New Roman" w:hAnsi="Times New Roman" w:cs="Times New Roman"/>
                <w:sz w:val="24"/>
                <w:szCs w:val="24"/>
              </w:rPr>
              <w:t>установке,м</w:t>
            </w:r>
            <w:proofErr w:type="spellEnd"/>
            <w:proofErr w:type="gram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Канализация, теплотрасса (подземные)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 - III категорий (до края проезжей </w:t>
                  </w:r>
                  <w:proofErr w:type="gramStart"/>
                  <w:r w:rsidRPr="00DC5B14">
                    <w:rPr>
                      <w:rFonts w:ascii="Times New Roman" w:hAnsi="Times New Roman" w:cs="Times New Roman"/>
                    </w:rPr>
                    <w:t>части )</w:t>
                  </w:r>
                  <w:proofErr w:type="gramEnd"/>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proofErr w:type="gramStart"/>
            <w:r w:rsidRPr="00DC5B14">
              <w:rPr>
                <w:rFonts w:ascii="Times New Roman" w:hAnsi="Times New Roman" w:cs="Times New Roman"/>
              </w:rPr>
              <w:t>исполь-зуется</w:t>
            </w:r>
            <w:proofErr w:type="spellEnd"/>
            <w:proofErr w:type="gram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proofErr w:type="gramStart"/>
            <w:r w:rsidRPr="00DC5B14">
              <w:rPr>
                <w:rFonts w:ascii="Times New Roman" w:hAnsi="Times New Roman" w:cs="Times New Roman"/>
              </w:rPr>
              <w:t>резервуара,м</w:t>
            </w:r>
            <w:proofErr w:type="spellEnd"/>
            <w:proofErr w:type="gram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Размещение групповых баллонных установок следует предусматривать на расстоянии от зданий и </w:t>
      </w:r>
      <w:proofErr w:type="gramStart"/>
      <w:r w:rsidRPr="00DC5B14">
        <w:rPr>
          <w:rFonts w:ascii="Times New Roman" w:hAnsi="Times New Roman" w:cs="Times New Roman"/>
        </w:rPr>
        <w:t>сооружений</w:t>
      </w:r>
      <w:proofErr w:type="gramEnd"/>
      <w:r w:rsidRPr="00DC5B14">
        <w:rPr>
          <w:rFonts w:ascii="Times New Roman" w:hAnsi="Times New Roman" w:cs="Times New Roman"/>
        </w:rPr>
        <w:t xml:space="preserve">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502331">
      <w:pPr>
        <w:ind w:firstLine="567"/>
        <w:jc w:val="center"/>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502331">
      <w:pPr>
        <w:ind w:firstLine="567"/>
        <w:jc w:val="center"/>
        <w:rPr>
          <w:rFonts w:ascii="Times New Roman" w:hAnsi="Times New Roman" w:cs="Times New Roman"/>
          <w:b/>
        </w:rPr>
      </w:pPr>
    </w:p>
    <w:p w:rsidR="00D4057F" w:rsidRPr="00DC5B14" w:rsidRDefault="00D4057F" w:rsidP="00502331">
      <w:pPr>
        <w:ind w:firstLine="567"/>
        <w:jc w:val="center"/>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502331">
      <w:pPr>
        <w:ind w:firstLine="567"/>
        <w:jc w:val="center"/>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водо-,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 xml:space="preserve">2 В сельских поселениях и сложившихся районах городских округов и городских </w:t>
      </w:r>
      <w:proofErr w:type="gramStart"/>
      <w:r w:rsidRPr="00DC5B14">
        <w:rPr>
          <w:rFonts w:ascii="Times New Roman" w:hAnsi="Times New Roman" w:cs="Times New Roman"/>
        </w:rPr>
        <w:t>поселений ,</w:t>
      </w:r>
      <w:proofErr w:type="gramEnd"/>
      <w:r w:rsidRPr="00DC5B14">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502331">
      <w:pPr>
        <w:pStyle w:val="Default"/>
        <w:ind w:firstLine="567"/>
        <w:jc w:val="center"/>
        <w:rPr>
          <w:rFonts w:ascii="Times New Roman" w:hAnsi="Times New Roman" w:cs="Times New Roman"/>
          <w:b/>
        </w:rPr>
      </w:pPr>
      <w:r w:rsidRPr="00DC5B14">
        <w:rPr>
          <w:rFonts w:ascii="Times New Roman" w:hAnsi="Times New Roman" w:cs="Times New Roman"/>
          <w:b/>
        </w:rPr>
        <w:t>12.3. Зоны размещения скотомогильников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502331">
      <w:pPr>
        <w:ind w:firstLine="567"/>
        <w:jc w:val="center"/>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502331">
      <w:pPr>
        <w:pStyle w:val="Default"/>
        <w:ind w:firstLine="567"/>
        <w:jc w:val="center"/>
        <w:rPr>
          <w:rFonts w:ascii="Times New Roman" w:hAnsi="Times New Roman" w:cs="Times New Roman"/>
          <w:b/>
        </w:rPr>
      </w:pPr>
      <w:r w:rsidRPr="00DC5B14">
        <w:rPr>
          <w:rFonts w:ascii="Times New Roman" w:hAnsi="Times New Roman" w:cs="Times New Roman"/>
          <w:b/>
        </w:rPr>
        <w:t>12.5.  Зоны размещения полигонов для отходов производства и потребления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502331">
      <w:pPr>
        <w:ind w:firstLine="567"/>
        <w:jc w:val="center"/>
        <w:rPr>
          <w:rFonts w:ascii="Times New Roman" w:hAnsi="Times New Roman" w:cs="Times New Roman"/>
        </w:rPr>
      </w:pPr>
    </w:p>
    <w:p w:rsidR="00D4057F" w:rsidRPr="00DC5B14" w:rsidRDefault="00D4057F" w:rsidP="00502331">
      <w:pPr>
        <w:pStyle w:val="Default"/>
        <w:ind w:firstLine="567"/>
        <w:jc w:val="center"/>
        <w:rPr>
          <w:rFonts w:ascii="Times New Roman" w:hAnsi="Times New Roman" w:cs="Times New Roman"/>
          <w:b/>
        </w:rPr>
      </w:pPr>
      <w:r w:rsidRPr="00DC5B14">
        <w:rPr>
          <w:rFonts w:ascii="Times New Roman" w:hAnsi="Times New Roman" w:cs="Times New Roman"/>
          <w:b/>
        </w:rPr>
        <w:t>12.6. Зоны размещения полигонов для токсичных и радиоактивных промышленных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p>
    <w:p w:rsidR="000474A7" w:rsidRPr="00DC5B14" w:rsidRDefault="000474A7" w:rsidP="00502331">
      <w:pPr>
        <w:pStyle w:val="Default"/>
        <w:ind w:firstLine="567"/>
        <w:jc w:val="center"/>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502331">
      <w:pPr>
        <w:pStyle w:val="Default"/>
        <w:ind w:firstLine="567"/>
        <w:jc w:val="center"/>
        <w:rPr>
          <w:rFonts w:ascii="Times New Roman" w:hAnsi="Times New Roman" w:cs="Times New Roman"/>
          <w:b/>
        </w:rPr>
      </w:pPr>
    </w:p>
    <w:p w:rsidR="000474A7" w:rsidRPr="00DC5B14" w:rsidRDefault="006D703D" w:rsidP="00502331">
      <w:pPr>
        <w:pStyle w:val="Default"/>
        <w:ind w:firstLine="567"/>
        <w:jc w:val="center"/>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502331">
      <w:pPr>
        <w:ind w:firstLine="567"/>
        <w:jc w:val="center"/>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 xml:space="preserve">посогласованию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502331">
      <w:pPr>
        <w:pStyle w:val="Default"/>
        <w:ind w:firstLine="567"/>
        <w:jc w:val="center"/>
        <w:rPr>
          <w:rFonts w:ascii="Times New Roman" w:hAnsi="Times New Roman" w:cs="Times New Roman"/>
          <w:b/>
        </w:rPr>
      </w:pPr>
      <w:r w:rsidRPr="00DC5B14">
        <w:rPr>
          <w:rFonts w:ascii="Times New Roman" w:hAnsi="Times New Roman" w:cs="Times New Roman"/>
          <w:b/>
        </w:rPr>
        <w:lastRenderedPageBreak/>
        <w:t>14. ЗОНЫ ОСОБО ОХРАНЯЕМЫХ ТЕРРИТОРИЙ</w:t>
      </w:r>
    </w:p>
    <w:p w:rsidR="000E4363" w:rsidRPr="00DC5B14" w:rsidRDefault="000E4363" w:rsidP="00502331">
      <w:pPr>
        <w:pStyle w:val="Default"/>
        <w:ind w:firstLine="567"/>
        <w:jc w:val="center"/>
        <w:rPr>
          <w:rFonts w:ascii="Times New Roman" w:hAnsi="Times New Roman" w:cs="Times New Roman"/>
          <w:b/>
        </w:rPr>
      </w:pPr>
      <w:r w:rsidRPr="00DC5B14">
        <w:rPr>
          <w:rFonts w:ascii="Times New Roman" w:hAnsi="Times New Roman" w:cs="Times New Roman"/>
          <w:b/>
        </w:rPr>
        <w:t>14.1. Общие требования</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502331">
      <w:pPr>
        <w:pStyle w:val="Default"/>
        <w:ind w:firstLine="567"/>
        <w:jc w:val="center"/>
        <w:rPr>
          <w:rFonts w:ascii="Times New Roman" w:hAnsi="Times New Roman" w:cs="Times New Roman"/>
          <w:b/>
        </w:rPr>
      </w:pPr>
      <w:r w:rsidRPr="00DC5B14">
        <w:rPr>
          <w:rFonts w:ascii="Times New Roman" w:hAnsi="Times New Roman" w:cs="Times New Roman"/>
          <w:b/>
        </w:rPr>
        <w:t>14.2. Особо охраняемые природные территории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3F4F35">
      <w:pPr>
        <w:pStyle w:val="Default"/>
        <w:ind w:firstLine="567"/>
        <w:jc w:val="center"/>
        <w:rPr>
          <w:rFonts w:ascii="Times New Roman" w:hAnsi="Times New Roman" w:cs="Times New Roman"/>
          <w:b/>
        </w:rPr>
      </w:pPr>
      <w:r w:rsidRPr="00DC5B14">
        <w:rPr>
          <w:rFonts w:ascii="Times New Roman" w:hAnsi="Times New Roman" w:cs="Times New Roman"/>
          <w:b/>
        </w:rPr>
        <w:t>14.3. Земли природоохранного назначения</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3F4F35">
      <w:pPr>
        <w:pStyle w:val="Default"/>
        <w:ind w:firstLine="567"/>
        <w:jc w:val="center"/>
        <w:rPr>
          <w:rFonts w:ascii="Times New Roman" w:hAnsi="Times New Roman" w:cs="Times New Roman"/>
          <w:b/>
        </w:rPr>
      </w:pPr>
    </w:p>
    <w:p w:rsidR="000E4363" w:rsidRPr="00DC5B14" w:rsidRDefault="000E4363" w:rsidP="003F4F35">
      <w:pPr>
        <w:pStyle w:val="Default"/>
        <w:ind w:firstLine="567"/>
        <w:jc w:val="center"/>
        <w:rPr>
          <w:rFonts w:ascii="Times New Roman" w:hAnsi="Times New Roman" w:cs="Times New Roman"/>
          <w:b/>
        </w:rPr>
      </w:pPr>
      <w:r w:rsidRPr="00DC5B14">
        <w:rPr>
          <w:rFonts w:ascii="Times New Roman" w:hAnsi="Times New Roman" w:cs="Times New Roman"/>
          <w:b/>
        </w:rPr>
        <w:t>14.4. Земли рекреационного назначения</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lastRenderedPageBreak/>
        <w:t>15. ОХРАНА ОКРУЖАЮЩЕЙ СРЕДЫ</w:t>
      </w: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 Общие требования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 2. Рациональное использование природных ресурсов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3F4F35">
      <w:pPr>
        <w:pStyle w:val="Default"/>
        <w:ind w:firstLine="567"/>
        <w:jc w:val="center"/>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Высота слоя перемещения, км</w:t>
            </w:r>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Продолжительность тумана, ч.</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мощность, км</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интенсивность, С</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15.4. Охрана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отнесенные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proofErr w:type="gramStart"/>
      <w:r w:rsidRPr="00DC5B14">
        <w:rPr>
          <w:rFonts w:ascii="Times New Roman" w:hAnsi="Times New Roman" w:cs="Times New Roman"/>
        </w:rPr>
        <w:t>11  и</w:t>
      </w:r>
      <w:proofErr w:type="gramEnd"/>
      <w:r w:rsidRPr="00DC5B14">
        <w:rPr>
          <w:rFonts w:ascii="Times New Roman" w:hAnsi="Times New Roman" w:cs="Times New Roman"/>
        </w:rPr>
        <w:t xml:space="preserve">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15.5. Охрана почв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xml:space="preserve">; индекс санитарно-показательных организмов - не выше 10 клеток/г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по санитарно-</w:t>
      </w:r>
      <w:proofErr w:type="spellStart"/>
      <w:r w:rsidRPr="00DC5B14">
        <w:rPr>
          <w:rFonts w:ascii="Times New Roman" w:hAnsi="Times New Roman" w:cs="Times New Roman"/>
        </w:rPr>
        <w:t>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уровня воздействия источников загрязнения почвы.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autoSpaceDE w:val="0"/>
        <w:autoSpaceDN w:val="0"/>
        <w:adjustRightInd w:val="0"/>
        <w:ind w:firstLine="567"/>
        <w:jc w:val="center"/>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proofErr w:type="gram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w:t>
      </w:r>
      <w:proofErr w:type="gramEnd"/>
      <w:r w:rsidRPr="00DC5B14">
        <w:rPr>
          <w:rFonts w:ascii="Times New Roman" w:hAnsi="Times New Roman" w:cs="Times New Roman"/>
          <w:color w:val="000000"/>
        </w:rPr>
        <w:t xml:space="preserve">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ч.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Aэкв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 А</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 Б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Б</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уровень звука при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воздействии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2. При пролетах сверхзвуковых самолетов допускается превышать установленные уровни звука L</w:t>
      </w:r>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плотность потока энергии, мкВт/кв.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В/м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 В/м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мкВт/кв.см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w:t>
      </w:r>
      <w:proofErr w:type="gramStart"/>
      <w:r w:rsidRPr="00DC5B14">
        <w:rPr>
          <w:rFonts w:ascii="Times New Roman" w:hAnsi="Times New Roman" w:cs="Times New Roman"/>
          <w:b/>
        </w:rPr>
        <w:t>воздействия  на</w:t>
      </w:r>
      <w:proofErr w:type="gramEnd"/>
      <w:r w:rsidRPr="00DC5B14">
        <w:rPr>
          <w:rFonts w:ascii="Times New Roman" w:hAnsi="Times New Roman" w:cs="Times New Roman"/>
          <w:b/>
        </w:rPr>
        <w:t xml:space="preserve"> человека и условия проживания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3F4F35">
      <w:pPr>
        <w:pStyle w:val="Default"/>
        <w:jc w:val="center"/>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7.10. Регулирование микроклимата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СВ,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С-Ю</w:t>
            </w:r>
            <w:proofErr w:type="gramEnd"/>
            <w:r w:rsidRPr="00DC5B14">
              <w:rPr>
                <w:rFonts w:ascii="Times New Roman" w:hAnsi="Times New Roman" w:cs="Times New Roman"/>
              </w:rPr>
              <w:t xml:space="preserve">,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СВ - северо-восток; СЗ - северо-запад; В - восток; З - запад; </w:t>
      </w:r>
      <w:proofErr w:type="gramStart"/>
      <w:r w:rsidRPr="00DC5B14">
        <w:rPr>
          <w:rFonts w:ascii="Times New Roman" w:hAnsi="Times New Roman" w:cs="Times New Roman"/>
        </w:rPr>
        <w:t>С-Ю</w:t>
      </w:r>
      <w:proofErr w:type="gramEnd"/>
      <w:r w:rsidRPr="00DC5B14">
        <w:rPr>
          <w:rFonts w:ascii="Times New Roman" w:hAnsi="Times New Roman" w:cs="Times New Roman"/>
        </w:rPr>
        <w:t xml:space="preserve">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lastRenderedPageBreak/>
        <w:t>15.1. Защита территорий от воздействия чрезвычайных ситуаций</w:t>
      </w:r>
    </w:p>
    <w:p w:rsidR="00AA464C" w:rsidRPr="00DC5B14" w:rsidRDefault="00AA464C" w:rsidP="003F4F35">
      <w:pPr>
        <w:pStyle w:val="Default"/>
        <w:jc w:val="center"/>
        <w:rPr>
          <w:rFonts w:ascii="Times New Roman" w:hAnsi="Times New Roman" w:cs="Times New Roman"/>
          <w:b/>
        </w:rPr>
      </w:pPr>
      <w:r w:rsidRPr="00DC5B14">
        <w:rPr>
          <w:rFonts w:ascii="Times New Roman" w:hAnsi="Times New Roman" w:cs="Times New Roman"/>
          <w:b/>
        </w:rPr>
        <w:t>Природного и техногенного характера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w:t>
      </w:r>
      <w:proofErr w:type="gramStart"/>
      <w:r w:rsidRPr="00DC5B14">
        <w:rPr>
          <w:rFonts w:ascii="Times New Roman" w:hAnsi="Times New Roman" w:cs="Times New Roman"/>
        </w:rPr>
        <w:t>2.05.06.-</w:t>
      </w:r>
      <w:proofErr w:type="gramEnd"/>
      <w:r w:rsidRPr="00DC5B14">
        <w:rPr>
          <w:rFonts w:ascii="Times New Roman" w:hAnsi="Times New Roman" w:cs="Times New Roman"/>
        </w:rPr>
        <w:t>85* и подразделов 8.2 ,8.3. и 8.4 Республиканских градостроительных нормативов.</w:t>
      </w:r>
    </w:p>
    <w:p w:rsidR="006251D0" w:rsidRPr="00DC5B14" w:rsidRDefault="006251D0" w:rsidP="003F4F35">
      <w:pPr>
        <w:pStyle w:val="Default"/>
        <w:ind w:firstLine="567"/>
        <w:jc w:val="center"/>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15.12. Инженерная подготовка и защита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геотехнические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15.15. Берегозащитные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инертными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для регулирования береговых процессов на водохранилищах для</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w:t>
            </w:r>
            <w:proofErr w:type="gramStart"/>
            <w:r w:rsidRPr="00DC5B14">
              <w:rPr>
                <w:rFonts w:ascii="Times New Roman" w:hAnsi="Times New Roman" w:cs="Times New Roman"/>
              </w:rPr>
              <w:t>из каменной наброски</w:t>
            </w:r>
            <w:proofErr w:type="gramEnd"/>
            <w:r w:rsidRPr="00DC5B14">
              <w:rPr>
                <w:rFonts w:ascii="Times New Roman" w:hAnsi="Times New Roman" w:cs="Times New Roman"/>
              </w:rPr>
              <w:t xml:space="preserve">;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15.17.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15.18. Мероприятия для защиты от морозного пучения грунтов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инженерно-мелиоративные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физико-химические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3F4F35">
      <w:pPr>
        <w:pStyle w:val="Default"/>
        <w:ind w:firstLine="567"/>
        <w:jc w:val="center"/>
        <w:rPr>
          <w:rFonts w:ascii="Times New Roman" w:hAnsi="Times New Roman" w:cs="Times New Roman"/>
          <w:b/>
        </w:rPr>
      </w:pPr>
      <w:r w:rsidRPr="00DC5B14">
        <w:rPr>
          <w:rFonts w:ascii="Times New Roman" w:hAnsi="Times New Roman" w:cs="Times New Roman"/>
          <w:b/>
        </w:rPr>
        <w:t>15.19. Мероприятия по защите в районах с сейсмическим воздействием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DC5B14">
        <w:rPr>
          <w:rFonts w:ascii="Times New Roman" w:hAnsi="Times New Roman" w:cs="Times New Roman"/>
        </w:rPr>
        <w:t>ную</w:t>
      </w:r>
      <w:proofErr w:type="spellEnd"/>
      <w:r w:rsidRPr="00DC5B14">
        <w:rPr>
          <w:rFonts w:ascii="Times New Roman" w:hAnsi="Times New Roman" w:cs="Times New Roman"/>
        </w:rPr>
        <w:t xml:space="preserve">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карта А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3F4F35">
      <w:pPr>
        <w:pStyle w:val="Default"/>
        <w:ind w:firstLine="567"/>
        <w:jc w:val="center"/>
        <w:rPr>
          <w:rFonts w:ascii="Times New Roman" w:hAnsi="Times New Roman" w:cs="Times New Roman"/>
          <w:b/>
        </w:rPr>
      </w:pPr>
      <w:r w:rsidRPr="00DC5B14">
        <w:rPr>
          <w:rFonts w:ascii="Times New Roman" w:hAnsi="Times New Roman" w:cs="Times New Roman"/>
          <w:b/>
        </w:rPr>
        <w:lastRenderedPageBreak/>
        <w:t>16. ПОЖАРНАЯ БЕЗОПАСНОСТЬ</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firstRow="1" w:lastRow="0" w:firstColumn="1" w:lastColumn="0" w:noHBand="0" w:noVBand="1"/>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firstRow="1" w:lastRow="0" w:firstColumn="1" w:lastColumn="0" w:noHBand="0" w:noVBand="1"/>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502331"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firstRow="1" w:lastRow="0" w:firstColumn="1" w:lastColumn="0" w:noHBand="0" w:noVBand="1"/>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r w:rsidRPr="00DC5B14">
              <w:rPr>
                <w:rFonts w:ascii="Times New Roman" w:hAnsi="Times New Roman" w:cs="Times New Roman"/>
                <w:sz w:val="24"/>
                <w:szCs w:val="24"/>
                <w:vertAlign w:val="superscript"/>
              </w:rPr>
              <w:t>2</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С2</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proofErr w:type="gramStart"/>
            <w:r w:rsidRPr="00DC5B14">
              <w:rPr>
                <w:rFonts w:ascii="Times New Roman" w:hAnsi="Times New Roman" w:cs="Times New Roman"/>
                <w:sz w:val="24"/>
                <w:szCs w:val="24"/>
              </w:rPr>
              <w:t>Очистные канализационные сооружения и насосные станции</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proofErr w:type="gramStart"/>
            <w:r w:rsidRPr="00DC5B14">
              <w:rPr>
                <w:rFonts w:ascii="Times New Roman" w:hAnsi="Times New Roman" w:cs="Times New Roman"/>
                <w:sz w:val="24"/>
                <w:szCs w:val="24"/>
              </w:rPr>
              <w:t>Водозаправочные сооружения</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firstRow="1" w:lastRow="0" w:firstColumn="1" w:lastColumn="0" w:noHBand="0" w:noVBand="1"/>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firstRow="1" w:lastRow="0" w:firstColumn="1" w:lastColumn="0" w:noHBand="0" w:noVBand="1"/>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firstRow="1" w:lastRow="0" w:firstColumn="1" w:lastColumn="0" w:noHBand="0" w:noVBand="1"/>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 Д;</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w:t>
      </w:r>
      <w:proofErr w:type="gramStart"/>
      <w:r w:rsidRPr="00DC5B14">
        <w:rPr>
          <w:rFonts w:ascii="Times New Roman" w:hAnsi="Times New Roman" w:cs="Times New Roman"/>
        </w:rPr>
        <w:t>В</w:t>
      </w:r>
      <w:proofErr w:type="gramEnd"/>
      <w:r w:rsidRPr="00DC5B14">
        <w:rPr>
          <w:rFonts w:ascii="Times New Roman" w:hAnsi="Times New Roman" w:cs="Times New Roman"/>
        </w:rPr>
        <w:t xml:space="preserve">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IV степени огнестойкости класса С0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firstRow="1" w:lastRow="0" w:firstColumn="1" w:lastColumn="0" w:noHBand="0" w:noVBand="1"/>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земельного участка, га</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firstRow="1" w:lastRow="0" w:firstColumn="1" w:lastColumn="0" w:noHBand="0" w:noVBand="1"/>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Радиус обслуживания, км,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А,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2 При наличии на площадках промышленных предприятий зданий и </w:t>
      </w:r>
      <w:proofErr w:type="gramStart"/>
      <w:r w:rsidRPr="00DC5B14">
        <w:rPr>
          <w:rFonts w:ascii="Times New Roman" w:hAnsi="Times New Roman" w:cs="Times New Roman"/>
        </w:rPr>
        <w:t xml:space="preserve">сооружений  </w:t>
      </w:r>
      <w:r w:rsidRPr="00DC5B14">
        <w:rPr>
          <w:rFonts w:ascii="Times New Roman" w:hAnsi="Times New Roman" w:cs="Times New Roman"/>
          <w:lang w:val="en-US"/>
        </w:rPr>
        <w:t>III</w:t>
      </w:r>
      <w:proofErr w:type="gramEnd"/>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3F4F35">
      <w:pPr>
        <w:ind w:firstLine="567"/>
        <w:jc w:val="center"/>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3F4F35">
      <w:pPr>
        <w:ind w:firstLine="567"/>
        <w:jc w:val="center"/>
        <w:rPr>
          <w:rFonts w:ascii="Times New Roman" w:hAnsi="Times New Roman" w:cs="Times New Roman"/>
        </w:rPr>
      </w:pPr>
    </w:p>
    <w:p w:rsidR="003C69BD" w:rsidRPr="00493B87" w:rsidRDefault="003C69BD" w:rsidP="003F4F35">
      <w:pPr>
        <w:ind w:firstLine="567"/>
        <w:jc w:val="center"/>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 xml:space="preserve">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3F4F35">
      <w:pPr>
        <w:ind w:firstLine="567"/>
        <w:jc w:val="center"/>
        <w:rPr>
          <w:rFonts w:ascii="Times New Roman" w:hAnsi="Times New Roman" w:cs="Times New Roman"/>
        </w:rPr>
      </w:pPr>
    </w:p>
    <w:p w:rsidR="003C69BD" w:rsidRPr="00493B87" w:rsidRDefault="003C69BD" w:rsidP="003F4F35">
      <w:pPr>
        <w:pStyle w:val="Default"/>
        <w:ind w:firstLine="567"/>
        <w:jc w:val="center"/>
        <w:rPr>
          <w:rFonts w:ascii="Times New Roman" w:hAnsi="Times New Roman" w:cs="Times New Roman"/>
        </w:rPr>
      </w:pPr>
      <w:r w:rsidRPr="00493B87">
        <w:rPr>
          <w:rFonts w:ascii="Times New Roman" w:hAnsi="Times New Roman" w:cs="Times New Roman"/>
        </w:rPr>
        <w:t>ПЕРЕЧЕНЬ ЛИНИЙ ГРАДОСТРОИТЕЛЬНОГО РЕГУЛИРОВАНИЯ</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СО);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bookmarkStart w:id="0" w:name="_GoBack"/>
      <w:bookmarkEnd w:id="0"/>
    </w:p>
    <w:p w:rsidR="003C69BD" w:rsidRPr="003C69BD" w:rsidRDefault="003C69BD" w:rsidP="003F4F35">
      <w:pPr>
        <w:ind w:firstLine="567"/>
        <w:jc w:val="center"/>
        <w:rPr>
          <w:rFonts w:ascii="Times New Roman" w:hAnsi="Times New Roman" w:cs="Times New Roman"/>
          <w:b/>
        </w:rPr>
      </w:pPr>
      <w:r w:rsidRPr="003C69BD">
        <w:rPr>
          <w:rFonts w:ascii="Times New Roman" w:hAnsi="Times New Roman" w:cs="Times New Roman"/>
          <w:b/>
        </w:rPr>
        <w:lastRenderedPageBreak/>
        <w:t>17.2. Перечень законодат</w:t>
      </w:r>
      <w:r w:rsidR="003F4F35">
        <w:rPr>
          <w:rFonts w:ascii="Times New Roman" w:hAnsi="Times New Roman" w:cs="Times New Roman"/>
          <w:b/>
        </w:rPr>
        <w:t>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622F"/>
    <w:rsid w:val="000474A7"/>
    <w:rsid w:val="000C1A4E"/>
    <w:rsid w:val="000C1B28"/>
    <w:rsid w:val="000C27F7"/>
    <w:rsid w:val="000C3784"/>
    <w:rsid w:val="000D7632"/>
    <w:rsid w:val="000E4363"/>
    <w:rsid w:val="000F3353"/>
    <w:rsid w:val="000F6AB2"/>
    <w:rsid w:val="00115020"/>
    <w:rsid w:val="00123DF8"/>
    <w:rsid w:val="00150A21"/>
    <w:rsid w:val="00155A47"/>
    <w:rsid w:val="001C5C2A"/>
    <w:rsid w:val="002671B3"/>
    <w:rsid w:val="002A000D"/>
    <w:rsid w:val="002D062D"/>
    <w:rsid w:val="00300A05"/>
    <w:rsid w:val="003255AC"/>
    <w:rsid w:val="003343D5"/>
    <w:rsid w:val="003422C8"/>
    <w:rsid w:val="00353D37"/>
    <w:rsid w:val="00354A7A"/>
    <w:rsid w:val="003866D4"/>
    <w:rsid w:val="003950F8"/>
    <w:rsid w:val="003C3F3D"/>
    <w:rsid w:val="003C69BD"/>
    <w:rsid w:val="003F4F35"/>
    <w:rsid w:val="004150DF"/>
    <w:rsid w:val="004307A9"/>
    <w:rsid w:val="0044223E"/>
    <w:rsid w:val="00444256"/>
    <w:rsid w:val="004553B9"/>
    <w:rsid w:val="00456DAA"/>
    <w:rsid w:val="004609EB"/>
    <w:rsid w:val="00462597"/>
    <w:rsid w:val="0046503F"/>
    <w:rsid w:val="00493B87"/>
    <w:rsid w:val="004F73BC"/>
    <w:rsid w:val="00502331"/>
    <w:rsid w:val="005032B7"/>
    <w:rsid w:val="00564C4C"/>
    <w:rsid w:val="005E0C88"/>
    <w:rsid w:val="00601251"/>
    <w:rsid w:val="00607368"/>
    <w:rsid w:val="00621582"/>
    <w:rsid w:val="006251D0"/>
    <w:rsid w:val="006A22FC"/>
    <w:rsid w:val="006D703D"/>
    <w:rsid w:val="00735A01"/>
    <w:rsid w:val="00766C57"/>
    <w:rsid w:val="007B4A0A"/>
    <w:rsid w:val="007B7A49"/>
    <w:rsid w:val="007C468D"/>
    <w:rsid w:val="007D525D"/>
    <w:rsid w:val="0082510B"/>
    <w:rsid w:val="00884C5D"/>
    <w:rsid w:val="00896528"/>
    <w:rsid w:val="008D0120"/>
    <w:rsid w:val="00920074"/>
    <w:rsid w:val="009427B1"/>
    <w:rsid w:val="009435E2"/>
    <w:rsid w:val="00961F6A"/>
    <w:rsid w:val="0098376E"/>
    <w:rsid w:val="009A0B25"/>
    <w:rsid w:val="009B43D0"/>
    <w:rsid w:val="009E1292"/>
    <w:rsid w:val="00A111B4"/>
    <w:rsid w:val="00A260A2"/>
    <w:rsid w:val="00A57DB8"/>
    <w:rsid w:val="00A67C8A"/>
    <w:rsid w:val="00AA464C"/>
    <w:rsid w:val="00AE2D97"/>
    <w:rsid w:val="00B02647"/>
    <w:rsid w:val="00B53419"/>
    <w:rsid w:val="00B74705"/>
    <w:rsid w:val="00B83241"/>
    <w:rsid w:val="00BA0146"/>
    <w:rsid w:val="00BA4069"/>
    <w:rsid w:val="00C14020"/>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47E64"/>
    <w:rsid w:val="00E66E57"/>
    <w:rsid w:val="00EC4AB3"/>
    <w:rsid w:val="00EE06EE"/>
    <w:rsid w:val="00F34E74"/>
    <w:rsid w:val="00F67F5C"/>
    <w:rsid w:val="00F75E58"/>
    <w:rsid w:val="00F77795"/>
    <w:rsid w:val="00F8187E"/>
    <w:rsid w:val="00F83861"/>
    <w:rsid w:val="00FA1C4C"/>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3D1EFA-B4CC-4FAB-93C4-58AB545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FE17D-233B-4DA2-BA28-91EFCF70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82067</Words>
  <Characters>467784</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МурапталУправДел</cp:lastModifiedBy>
  <cp:revision>43</cp:revision>
  <cp:lastPrinted>2018-08-16T07:14:00Z</cp:lastPrinted>
  <dcterms:created xsi:type="dcterms:W3CDTF">2015-07-24T04:27:00Z</dcterms:created>
  <dcterms:modified xsi:type="dcterms:W3CDTF">2018-08-23T07:09:00Z</dcterms:modified>
</cp:coreProperties>
</file>